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tbl>
      <w:tblPr>
        <w:tblpPr w:leftFromText="141" w:rightFromText="141" w:vertAnchor="page" w:horzAnchor="margin" w:tblpXSpec="right" w:tblpY="346"/>
        <w:tblW w:w="0" w:type="auto"/>
        <w:tblLook w:val="04A0"/>
      </w:tblPr>
      <w:tblGrid>
        <w:gridCol w:w="5326"/>
      </w:tblGrid>
      <w:tr w:rsidTr="00F4502B">
        <w:tblPrEx>
          <w:tblW w:w="0" w:type="auto"/>
          <w:tblLook w:val="04A0"/>
        </w:tblPrEx>
        <w:trPr>
          <w:trHeight w:val="981"/>
        </w:trPr>
        <w:tc>
          <w:tcPr>
            <w:tcW w:w="5326" w:type="dxa"/>
            <w:shd w:val="clear" w:color="auto" w:fill="auto"/>
          </w:tcPr>
          <w:p w:rsidR="0040223A" w:rsidRPr="00F4502B" w:rsidP="00F4502B">
            <w:pPr>
              <w:rPr>
                <w:rFonts w:ascii="Arial" w:hAnsi="Arial" w:cs="Arial"/>
                <w:b/>
                <w:sz w:val="22"/>
                <w:szCs w:val="22"/>
                <w:lang w:val="es-ES"/>
              </w:rPr>
            </w:pPr>
          </w:p>
        </w:tc>
      </w:tr>
    </w:tbl>
    <w:p w:rsidR="00F74243" w:rsidP="0040223A">
      <w:pPr>
        <w:jc w:val="right"/>
        <w:rPr>
          <w:rFonts w:ascii="Arial" w:hAnsi="Arial" w:cs="Arial"/>
          <w:b/>
          <w:sz w:val="22"/>
          <w:szCs w:val="22"/>
          <w:lang w:val="es-ES"/>
        </w:rPr>
      </w:pPr>
    </w:p>
    <w:p w:rsidR="00045861">
      <w:pPr>
        <w:rPr>
          <w:rFonts w:ascii="Arial" w:hAnsi="Arial" w:cs="Arial"/>
          <w:b/>
          <w:sz w:val="22"/>
          <w:szCs w:val="22"/>
          <w:lang w:val="es-ES"/>
        </w:rPr>
      </w:pPr>
    </w:p>
    <w:p w:rsidR="00AC53CB">
      <w:pPr>
        <w:rPr>
          <w:rFonts w:ascii="Arial" w:hAnsi="Arial" w:cs="Arial"/>
          <w:b/>
          <w:sz w:val="22"/>
          <w:szCs w:val="22"/>
          <w:lang w:val="es-ES"/>
        </w:rPr>
      </w:pPr>
    </w:p>
    <w:p w:rsidR="00E5542B">
      <w:pPr>
        <w:rPr>
          <w:rFonts w:ascii="Arial" w:hAnsi="Arial" w:cs="Arial"/>
          <w:b/>
          <w:sz w:val="22"/>
          <w:szCs w:val="22"/>
          <w:lang w:val="es-ES"/>
        </w:rPr>
      </w:pPr>
    </w:p>
    <w:p w:rsidR="00E5542B" w:rsidRPr="009C066B">
      <w:pPr>
        <w:rPr>
          <w:rFonts w:ascii="Arial" w:hAnsi="Arial" w:cs="Arial"/>
          <w:b/>
          <w:sz w:val="22"/>
          <w:szCs w:val="22"/>
          <w:lang w:val="es-ES"/>
        </w:rPr>
      </w:pPr>
    </w:p>
    <w:p w:rsidR="00AC53CB">
      <w:pPr>
        <w:rPr>
          <w:rFonts w:ascii="Arial" w:hAnsi="Arial" w:cs="Arial"/>
          <w:color w:val="808080"/>
          <w:sz w:val="22"/>
          <w:szCs w:val="22"/>
          <w:lang w:val="es-ES"/>
        </w:rPr>
      </w:pPr>
    </w:p>
    <w:p w:rsidR="0040223A">
      <w:pPr>
        <w:rPr>
          <w:rFonts w:ascii="Arial" w:hAnsi="Arial" w:cs="Arial"/>
          <w:color w:val="808080"/>
          <w:sz w:val="22"/>
          <w:szCs w:val="22"/>
          <w:lang w:val="es-ES"/>
        </w:rPr>
        <w:sectPr w:rsidSect="009A0F0C">
          <w:headerReference w:type="default" r:id="rId6"/>
          <w:footerReference w:type="default" r:id="rId7"/>
          <w:type w:val="continuous"/>
          <w:pgSz w:w="12240" w:h="15840" w:code="1"/>
          <w:pgMar w:top="2268" w:right="1418" w:bottom="2268" w:left="1418" w:header="0" w:footer="0" w:gutter="0"/>
          <w:cols w:space="708"/>
          <w:docGrid w:linePitch="360"/>
        </w:sectPr>
      </w:pPr>
    </w:p>
    <w:p w:rsidR="00D46184" w:rsidRPr="00B20D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rsidR="00D46184"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rsidR="00D46184" w:rsidP="00D46184">
      <w:pPr>
        <w:tabs>
          <w:tab w:val="left" w:pos="567"/>
        </w:tabs>
        <w:jc w:val="center"/>
        <w:rPr>
          <w:rFonts w:ascii="Arial" w:hAnsi="Arial" w:cs="Arial"/>
          <w:b/>
          <w:sz w:val="23"/>
          <w:szCs w:val="23"/>
        </w:rPr>
      </w:pPr>
    </w:p>
    <w:p w:rsidR="00325A67" w:rsidRPr="00325A67"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rsidR="00325A67" w:rsidP="00AC53CB">
      <w:pPr>
        <w:tabs>
          <w:tab w:val="left" w:pos="567"/>
        </w:tabs>
        <w:rPr>
          <w:rFonts w:ascii="Arial" w:hAnsi="Arial" w:cs="Arial"/>
          <w:sz w:val="23"/>
          <w:szCs w:val="23"/>
        </w:rPr>
      </w:pPr>
    </w:p>
    <w:p w:rsidR="00325A67" w:rsidP="00AC53CB">
      <w:pPr>
        <w:tabs>
          <w:tab w:val="left" w:pos="567"/>
        </w:tabs>
        <w:rPr>
          <w:rFonts w:ascii="Arial" w:hAnsi="Arial" w:cs="Arial"/>
          <w:sz w:val="23"/>
          <w:szCs w:val="23"/>
        </w:rPr>
        <w:sectPr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2539"/>
        <w:gridCol w:w="2020"/>
        <w:gridCol w:w="540"/>
        <w:gridCol w:w="70"/>
        <w:gridCol w:w="1358"/>
        <w:gridCol w:w="845"/>
        <w:gridCol w:w="1834"/>
      </w:tblGrid>
      <w:tr w:rsidTr="00ED3189">
        <w:tblPrEx>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Ex>
        <w:trPr>
          <w:tblCellSpacing w:w="20" w:type="dxa"/>
        </w:trPr>
        <w:tc>
          <w:tcPr>
            <w:tcW w:w="2479" w:type="dxa"/>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ASUNTO</w:t>
            </w:r>
          </w:p>
        </w:tc>
        <w:tc>
          <w:tcPr>
            <w:tcW w:w="2520" w:type="dxa"/>
            <w:gridSpan w:val="2"/>
            <w:shd w:val="clear" w:color="auto" w:fill="auto"/>
            <w:vAlign w:val="center"/>
          </w:tcPr>
          <w:p w:rsidR="00D46184" w:rsidRPr="00D46184" w:rsidP="00D46184">
            <w:pPr>
              <w:jc w:val="center"/>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PROCESO SANCIONATORIO</w:t>
            </w:r>
          </w:p>
        </w:tc>
        <w:tc>
          <w:tcPr>
            <w:tcW w:w="4047" w:type="dxa"/>
            <w:gridSpan w:val="4"/>
            <w:shd w:val="clear" w:color="auto" w:fill="auto"/>
            <w:vAlign w:val="center"/>
          </w:tcPr>
          <w:p w:rsidR="00D46184" w:rsidRPr="00D46184" w:rsidP="00D46184">
            <w:pPr>
              <w:jc w:val="center"/>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INFORME DE CRITERIOS PARA IMPOSICÒN DE SANCIÒN</w:t>
            </w:r>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jc w:val="both"/>
              <w:rPr>
                <w:rFonts w:ascii="Arial" w:eastAsia="Calibri" w:hAnsi="Arial" w:cs="Arial"/>
                <w:color w:val="2E74B5"/>
                <w:sz w:val="22"/>
                <w:szCs w:val="22"/>
                <w:lang w:val="es-ES" w:eastAsia="en-US"/>
              </w:rPr>
            </w:pPr>
            <w:r w:rsidRPr="00D46184">
              <w:rPr>
                <w:rFonts w:ascii="Arial" w:eastAsia="Calibri" w:hAnsi="Arial" w:cs="Arial"/>
                <w:b/>
                <w:color w:val="000000"/>
                <w:sz w:val="22"/>
                <w:szCs w:val="22"/>
                <w:lang w:val="es-ES" w:eastAsia="en-US"/>
              </w:rPr>
              <w:t xml:space="preserve">ESTABLECIMIENTO O SOCIEDAD </w:t>
            </w:r>
            <w:r w:rsidRPr="00D46184">
              <w:rPr>
                <w:rFonts w:ascii="Arial" w:eastAsia="Calibri" w:hAnsi="Arial" w:cs="Arial"/>
                <w:color w:val="2E74B5"/>
                <w:sz w:val="22"/>
                <w:szCs w:val="22"/>
                <w:lang w:val="es-ES" w:eastAsia="en-US"/>
              </w:rPr>
              <w:t>(Según corresponda)</w:t>
            </w:r>
          </w:p>
        </w:tc>
        <w:tc>
          <w:tcPr>
            <w:tcW w:w="6607" w:type="dxa"/>
            <w:gridSpan w:val="6"/>
            <w:shd w:val="clear" w:color="auto" w:fill="auto"/>
            <w:vAlign w:val="center"/>
          </w:tcPr>
          <w:p w:rsidR="00D46184" w:rsidRPr="00D46184" w:rsidP="00D46184">
            <w:pPr>
              <w:rPr>
                <w:rFonts w:ascii="Arial" w:eastAsia="Calibri" w:hAnsi="Arial" w:cs="Arial"/>
                <w:color w:val="000000"/>
                <w:sz w:val="22"/>
                <w:szCs w:val="22"/>
                <w:lang w:val="es-ES" w:eastAsia="en-US"/>
              </w:rPr>
            </w:pPr>
            <w:bookmarkStart w:id="6" w:name="nomter1"/>
            <w:r w:rsidRPr="00D46184">
              <w:rPr>
                <w:rFonts w:ascii="Arial" w:eastAsia="Calibri" w:hAnsi="Arial" w:cs="Arial"/>
                <w:noProof/>
                <w:color w:val="FF0000"/>
                <w:sz w:val="22"/>
                <w:szCs w:val="22"/>
                <w:lang w:val="es-ES" w:eastAsia="en-US"/>
              </w:rPr>
              <w:t>ODFRI LTDA</w:t>
            </w:r>
            <w:bookmarkEnd w:id="6"/>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EXPEDIENTE:</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7" w:name="expediente1"/>
            <w:bookmarkEnd w:id="7"/>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 xml:space="preserve">MATRICULA MERCANTIL O NIT </w:t>
            </w:r>
            <w:r w:rsidRPr="00D46184">
              <w:rPr>
                <w:rFonts w:ascii="Arial" w:eastAsia="Calibri" w:hAnsi="Arial" w:cs="Arial"/>
                <w:color w:val="2E74B5"/>
                <w:sz w:val="22"/>
                <w:szCs w:val="22"/>
                <w:lang w:val="es-ES" w:eastAsia="en-US"/>
              </w:rPr>
              <w:t>(Según corresponda)</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8" w:name="numter1"/>
            <w:r w:rsidRPr="00D46184">
              <w:rPr>
                <w:rFonts w:ascii="Arial" w:eastAsia="Calibri" w:hAnsi="Arial" w:cs="Arial"/>
                <w:color w:val="FF0000"/>
                <w:sz w:val="22"/>
                <w:szCs w:val="22"/>
                <w:lang w:val="es-ES" w:eastAsia="en-US"/>
              </w:rPr>
              <w:t>900389625-8</w:t>
            </w:r>
            <w:bookmarkEnd w:id="8"/>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 xml:space="preserve">PROPIETARIA O </w:t>
            </w:r>
            <w:r w:rsidRPr="00D46184">
              <w:rPr>
                <w:rFonts w:ascii="Arial" w:hAnsi="Arial" w:cs="Arial"/>
                <w:b/>
                <w:color w:val="000000"/>
                <w:sz w:val="22"/>
                <w:szCs w:val="22"/>
                <w:lang w:val="es-ES"/>
              </w:rPr>
              <w:t>REPRESENTANTE LEGAL</w:t>
            </w:r>
          </w:p>
        </w:tc>
        <w:tc>
          <w:tcPr>
            <w:tcW w:w="3948" w:type="dxa"/>
            <w:gridSpan w:val="4"/>
            <w:shd w:val="clear" w:color="auto" w:fill="auto"/>
            <w:vAlign w:val="center"/>
          </w:tcPr>
          <w:p w:rsidR="00D46184" w:rsidRPr="00D46184" w:rsidP="00D46184">
            <w:pPr>
              <w:autoSpaceDE w:val="0"/>
              <w:autoSpaceDN w:val="0"/>
              <w:adjustRightInd w:val="0"/>
              <w:jc w:val="both"/>
              <w:rPr>
                <w:rFonts w:ascii="Arial" w:eastAsia="Calibri" w:hAnsi="Arial" w:cs="Arial"/>
                <w:color w:val="000000"/>
                <w:sz w:val="22"/>
                <w:szCs w:val="22"/>
                <w:lang w:val="es-ES" w:eastAsia="en-US"/>
              </w:rPr>
            </w:pPr>
            <w:bookmarkStart w:id="9" w:name="rep_legal1"/>
            <w:r w:rsidRPr="00D46184">
              <w:rPr>
                <w:rFonts w:ascii="Arial" w:eastAsia="Calibri" w:hAnsi="Arial" w:cs="Arial"/>
                <w:color w:val="FF0000"/>
                <w:sz w:val="22"/>
                <w:szCs w:val="22"/>
                <w:lang w:val="es-ES" w:eastAsia="en-US"/>
              </w:rPr>
              <w:t>XXXXX</w:t>
            </w:r>
            <w:bookmarkEnd w:id="9"/>
          </w:p>
        </w:tc>
        <w:tc>
          <w:tcPr>
            <w:tcW w:w="805" w:type="dxa"/>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noProof/>
                <w:color w:val="000000"/>
                <w:sz w:val="22"/>
                <w:szCs w:val="22"/>
                <w:lang w:val="es-ES" w:eastAsia="en-US"/>
              </w:rPr>
              <w:t>C.C</w:t>
            </w:r>
          </w:p>
        </w:tc>
        <w:tc>
          <w:tcPr>
            <w:tcW w:w="1774" w:type="dxa"/>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0" w:name="doc_rep_legal1"/>
            <w:r w:rsidRPr="00D46184">
              <w:rPr>
                <w:rFonts w:ascii="Arial" w:eastAsia="Calibri" w:hAnsi="Arial" w:cs="Arial"/>
                <w:color w:val="FF0000"/>
                <w:sz w:val="22"/>
                <w:szCs w:val="22"/>
                <w:lang w:val="es-ES" w:eastAsia="en-US"/>
              </w:rPr>
              <w:t>XXXXX</w:t>
            </w:r>
            <w:bookmarkEnd w:id="10"/>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DIRECCIÓN:</w:t>
            </w:r>
          </w:p>
        </w:tc>
        <w:tc>
          <w:tcPr>
            <w:tcW w:w="6607" w:type="dxa"/>
            <w:gridSpan w:val="6"/>
            <w:shd w:val="clear" w:color="auto" w:fill="auto"/>
            <w:vAlign w:val="center"/>
          </w:tcPr>
          <w:p w:rsidR="00D46184" w:rsidRPr="00D46184" w:rsidP="00D46184">
            <w:pPr>
              <w:autoSpaceDE w:val="0"/>
              <w:autoSpaceDN w:val="0"/>
              <w:adjustRightInd w:val="0"/>
              <w:jc w:val="both"/>
              <w:rPr>
                <w:rFonts w:ascii="Arial" w:eastAsia="Calibri" w:hAnsi="Arial" w:cs="Arial"/>
                <w:color w:val="FF0000"/>
                <w:sz w:val="22"/>
                <w:szCs w:val="22"/>
                <w:lang w:val="es-ES" w:eastAsia="en-US"/>
              </w:rPr>
            </w:pPr>
            <w:bookmarkStart w:id="11" w:name="dir1"/>
            <w:r w:rsidRPr="00D46184">
              <w:rPr>
                <w:rFonts w:ascii="Arial" w:eastAsia="Calibri" w:hAnsi="Arial" w:cs="Arial"/>
                <w:color w:val="FF0000"/>
                <w:sz w:val="22"/>
                <w:szCs w:val="22"/>
                <w:lang w:val="es-ES" w:eastAsia="en-US"/>
              </w:rPr>
              <w:t>CR 12 No. 97 - 80 OF 601</w:t>
            </w:r>
            <w:bookmarkEnd w:id="11"/>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pt-BR"/>
              </w:rPr>
              <w:t>BARRIO:</w:t>
            </w:r>
          </w:p>
        </w:tc>
        <w:tc>
          <w:tcPr>
            <w:tcW w:w="2590" w:type="dxa"/>
            <w:gridSpan w:val="3"/>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2" w:name="barrio1"/>
            <w:bookmarkEnd w:id="12"/>
          </w:p>
        </w:tc>
        <w:tc>
          <w:tcPr>
            <w:tcW w:w="1318" w:type="dxa"/>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Teléfono</w:t>
            </w:r>
          </w:p>
        </w:tc>
        <w:tc>
          <w:tcPr>
            <w:tcW w:w="2619" w:type="dxa"/>
            <w:gridSpan w:val="2"/>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3" w:name="tel1"/>
            <w:bookmarkEnd w:id="13"/>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pt-BR"/>
              </w:rPr>
            </w:pPr>
            <w:r w:rsidRPr="00D46184">
              <w:rPr>
                <w:rFonts w:ascii="Arial" w:hAnsi="Arial" w:cs="Arial"/>
                <w:b/>
                <w:color w:val="000000"/>
                <w:sz w:val="22"/>
                <w:szCs w:val="22"/>
                <w:lang w:val="es-ES"/>
              </w:rPr>
              <w:t>LOCALIDAD:</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4" w:name="localidad1"/>
            <w:bookmarkEnd w:id="14"/>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UPZ:</w:t>
            </w:r>
          </w:p>
        </w:tc>
        <w:tc>
          <w:tcPr>
            <w:tcW w:w="6607" w:type="dxa"/>
            <w:gridSpan w:val="6"/>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5" w:name="upz1"/>
            <w:bookmarkEnd w:id="15"/>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CHIP Predio:</w:t>
            </w:r>
          </w:p>
        </w:tc>
        <w:tc>
          <w:tcPr>
            <w:tcW w:w="1980" w:type="dxa"/>
            <w:shd w:val="clear" w:color="auto" w:fill="auto"/>
            <w:vAlign w:val="center"/>
          </w:tcPr>
          <w:p w:rsidR="00D46184" w:rsidRPr="00D46184" w:rsidP="00D46184">
            <w:pPr>
              <w:jc w:val="both"/>
              <w:rPr>
                <w:rFonts w:ascii="Arial" w:eastAsia="Calibri" w:hAnsi="Arial" w:cs="Arial"/>
                <w:noProof/>
                <w:color w:val="FF0000"/>
                <w:sz w:val="22"/>
                <w:szCs w:val="22"/>
                <w:lang w:val="es-ES" w:eastAsia="en-US"/>
              </w:rPr>
            </w:pPr>
            <w:bookmarkStart w:id="16" w:name="chip1"/>
            <w:bookmarkEnd w:id="16"/>
          </w:p>
        </w:tc>
        <w:tc>
          <w:tcPr>
            <w:tcW w:w="1928" w:type="dxa"/>
            <w:gridSpan w:val="3"/>
            <w:shd w:val="clear" w:color="auto" w:fill="auto"/>
            <w:vAlign w:val="center"/>
          </w:tcPr>
          <w:p w:rsidR="00D46184" w:rsidRPr="00D46184" w:rsidP="00D46184">
            <w:pPr>
              <w:jc w:val="both"/>
              <w:rPr>
                <w:rFonts w:ascii="Arial" w:eastAsia="Calibri" w:hAnsi="Arial" w:cs="Arial"/>
                <w:color w:val="000000"/>
                <w:sz w:val="22"/>
                <w:szCs w:val="22"/>
                <w:lang w:val="es-ES" w:eastAsia="en-US"/>
              </w:rPr>
            </w:pPr>
            <w:r w:rsidRPr="00D46184">
              <w:rPr>
                <w:rFonts w:ascii="Arial" w:hAnsi="Arial" w:cs="Arial"/>
                <w:b/>
                <w:color w:val="000000"/>
                <w:sz w:val="22"/>
                <w:szCs w:val="22"/>
                <w:lang w:val="es-ES"/>
              </w:rPr>
              <w:t>Dirección CHIP:</w:t>
            </w:r>
          </w:p>
        </w:tc>
        <w:tc>
          <w:tcPr>
            <w:tcW w:w="2619" w:type="dxa"/>
            <w:gridSpan w:val="2"/>
            <w:shd w:val="clear" w:color="auto" w:fill="auto"/>
            <w:vAlign w:val="center"/>
          </w:tcPr>
          <w:p w:rsidR="00D46184" w:rsidRPr="00D46184" w:rsidP="00D46184">
            <w:pPr>
              <w:jc w:val="both"/>
              <w:rPr>
                <w:rFonts w:ascii="Arial" w:eastAsia="Calibri" w:hAnsi="Arial" w:cs="Arial"/>
                <w:color w:val="000000"/>
                <w:sz w:val="22"/>
                <w:szCs w:val="22"/>
                <w:lang w:val="es-CO" w:eastAsia="en-US"/>
              </w:rPr>
            </w:pPr>
            <w:bookmarkStart w:id="17" w:name="dir_chip1"/>
            <w:bookmarkEnd w:id="17"/>
          </w:p>
        </w:tc>
      </w:tr>
      <w:tr w:rsidTr="00ED3189">
        <w:tblPrEx>
          <w:tblW w:w="9206" w:type="dxa"/>
          <w:tblCellSpacing w:w="20" w:type="dxa"/>
          <w:tblLook w:val="04A0"/>
        </w:tblPrEx>
        <w:trPr>
          <w:tblCellSpacing w:w="20" w:type="dxa"/>
        </w:trPr>
        <w:tc>
          <w:tcPr>
            <w:tcW w:w="2479" w:type="dxa"/>
            <w:shd w:val="clear" w:color="auto" w:fill="auto"/>
            <w:vAlign w:val="center"/>
          </w:tcPr>
          <w:p w:rsidR="00D46184" w:rsidRPr="00D46184" w:rsidP="00D46184">
            <w:pPr>
              <w:suppressAutoHyphens/>
              <w:jc w:val="both"/>
              <w:rPr>
                <w:rFonts w:ascii="Arial" w:hAnsi="Arial" w:cs="Arial"/>
                <w:b/>
                <w:color w:val="000000"/>
                <w:sz w:val="22"/>
                <w:szCs w:val="22"/>
                <w:lang w:val="es-ES"/>
              </w:rPr>
            </w:pPr>
            <w:r w:rsidRPr="00D46184">
              <w:rPr>
                <w:rFonts w:ascii="Arial" w:hAnsi="Arial" w:cs="Arial"/>
                <w:b/>
                <w:color w:val="000000"/>
                <w:sz w:val="22"/>
                <w:szCs w:val="22"/>
                <w:lang w:val="es-ES"/>
              </w:rPr>
              <w:t>El predio se encuentra afectado por Zonas de Ronda y/o ZMPA</w:t>
            </w:r>
          </w:p>
        </w:tc>
        <w:tc>
          <w:tcPr>
            <w:tcW w:w="1980" w:type="dxa"/>
            <w:shd w:val="clear" w:color="auto" w:fill="auto"/>
            <w:vAlign w:val="center"/>
          </w:tcPr>
          <w:p w:rsidR="00D46184" w:rsidRPr="00D46184" w:rsidP="00D46184">
            <w:pPr>
              <w:jc w:val="both"/>
              <w:rPr>
                <w:rFonts w:ascii="Arial" w:eastAsia="Calibri" w:hAnsi="Arial" w:cs="Arial"/>
                <w:color w:val="000000"/>
                <w:sz w:val="22"/>
                <w:szCs w:val="22"/>
                <w:lang w:val="es-ES" w:eastAsia="en-US"/>
              </w:rPr>
            </w:pPr>
            <w:bookmarkStart w:id="18" w:name="zona_ronda"/>
            <w:bookmarkEnd w:id="18"/>
          </w:p>
        </w:tc>
        <w:tc>
          <w:tcPr>
            <w:tcW w:w="1928" w:type="dxa"/>
            <w:gridSpan w:val="3"/>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Uso Del Suelo</w:t>
            </w:r>
          </w:p>
        </w:tc>
        <w:tc>
          <w:tcPr>
            <w:tcW w:w="2619" w:type="dxa"/>
            <w:gridSpan w:val="2"/>
            <w:shd w:val="clear" w:color="auto" w:fill="auto"/>
            <w:vAlign w:val="center"/>
          </w:tcPr>
          <w:p w:rsidR="00D46184" w:rsidRPr="00D46184" w:rsidP="00D46184">
            <w:pPr>
              <w:autoSpaceDE w:val="0"/>
              <w:autoSpaceDN w:val="0"/>
              <w:adjustRightInd w:val="0"/>
              <w:rPr>
                <w:rFonts w:ascii="Arial" w:eastAsia="Calibri" w:hAnsi="Arial" w:cs="Arial"/>
                <w:color w:val="000000"/>
                <w:sz w:val="22"/>
                <w:szCs w:val="22"/>
                <w:lang w:val="es-ES" w:eastAsia="en-US"/>
              </w:rPr>
            </w:pPr>
            <w:bookmarkStart w:id="19" w:name="uso_suelo"/>
            <w:bookmarkEnd w:id="19"/>
          </w:p>
        </w:tc>
      </w:tr>
      <w:tr w:rsidTr="00ED3189">
        <w:tblPrEx>
          <w:tblW w:w="9206" w:type="dxa"/>
          <w:tblCellSpacing w:w="20" w:type="dxa"/>
          <w:tblLook w:val="04A0"/>
        </w:tblPrEx>
        <w:trPr>
          <w:tblCellSpacing w:w="20" w:type="dxa"/>
        </w:trPr>
        <w:tc>
          <w:tcPr>
            <w:tcW w:w="6467" w:type="dxa"/>
            <w:gridSpan w:val="5"/>
            <w:shd w:val="clear" w:color="auto" w:fill="auto"/>
            <w:vAlign w:val="center"/>
          </w:tcPr>
          <w:p w:rsidR="00D46184" w:rsidRPr="00D46184" w:rsidP="00D46184">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 xml:space="preserve">REQUIERE </w:t>
            </w:r>
            <w:r w:rsidRPr="00D46184">
              <w:rPr>
                <w:rFonts w:ascii="Arial" w:eastAsia="Calibri" w:hAnsi="Arial" w:cs="Arial"/>
                <w:b/>
                <w:color w:val="000000"/>
                <w:sz w:val="22"/>
                <w:szCs w:val="22"/>
                <w:lang w:val="es-ES" w:eastAsia="en-US"/>
              </w:rPr>
              <w:t>ACTUACIÓN DEL GRUPO JURÍDICO DE LA DCA</w:t>
            </w:r>
          </w:p>
        </w:tc>
        <w:tc>
          <w:tcPr>
            <w:tcW w:w="2619" w:type="dxa"/>
            <w:gridSpan w:val="2"/>
            <w:shd w:val="clear" w:color="auto" w:fill="auto"/>
            <w:vAlign w:val="center"/>
          </w:tcPr>
          <w:p w:rsidR="00D46184" w:rsidRPr="00D46184" w:rsidP="00D46184">
            <w:pPr>
              <w:jc w:val="both"/>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SI</w:t>
            </w:r>
          </w:p>
        </w:tc>
      </w:tr>
    </w:tbl>
    <w:p w:rsidR="00D46184" w:rsidRPr="00D46184" w:rsidP="00D46184">
      <w:pPr>
        <w:spacing w:after="200" w:line="276" w:lineRule="auto"/>
        <w:rPr>
          <w:rFonts w:ascii="Calibri" w:eastAsia="Calibri" w:hAnsi="Calibri"/>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 xml:space="preserve">OBJETIVO </w:t>
      </w:r>
    </w:p>
    <w:p w:rsidR="00D46184" w:rsidRPr="00D46184" w:rsidP="00D46184">
      <w:pPr>
        <w:spacing w:line="360" w:lineRule="auto"/>
        <w:contextualSpacing/>
        <w:jc w:val="both"/>
        <w:rPr>
          <w:rFonts w:ascii="Arial" w:hAnsi="Arial"/>
          <w:b/>
          <w:bCs/>
          <w:kern w:val="32"/>
          <w:sz w:val="22"/>
          <w:szCs w:val="32"/>
          <w:lang w:val="es-CO"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Conforme a lo establecido en el Decreto 3678 de 2010 (hoy compilado en el Decreto 1076 del 2015, </w:t>
      </w:r>
      <w:r w:rsidRPr="00D46184">
        <w:rPr>
          <w:rFonts w:ascii="Arial" w:eastAsia="Calibri" w:hAnsi="Arial" w:cs="Arial"/>
          <w:color w:val="2E74B5"/>
          <w:sz w:val="22"/>
          <w:szCs w:val="22"/>
          <w:lang w:val="es-ES" w:eastAsia="en-US"/>
        </w:rPr>
        <w:t>Siempre y cuando los hechos hubiesen sido en vigencia del primer decreto</w:t>
      </w:r>
      <w:r w:rsidRPr="00D46184">
        <w:rPr>
          <w:rFonts w:ascii="Arial" w:eastAsia="Calibri" w:hAnsi="Arial" w:cs="Arial"/>
          <w:sz w:val="22"/>
          <w:szCs w:val="22"/>
          <w:lang w:val="es-ES" w:eastAsia="en-US"/>
        </w:rPr>
        <w:t>), Por el cual se establecen los</w:t>
      </w:r>
      <w:r w:rsidRPr="00D46184">
        <w:rPr>
          <w:rFonts w:ascii="Arial" w:eastAsia="Calibri" w:hAnsi="Arial" w:cs="Arial"/>
          <w:sz w:val="22"/>
          <w:szCs w:val="22"/>
          <w:lang w:val="es-ES" w:eastAsia="en-US"/>
        </w:rPr>
        <w:t xml:space="preserve"> criterios para la imposición de las sanciones consagradas en el artículo 40 de la Ley 1333 del 21 de julio de 2009 y se toman otras determinaciones), se procederá a f</w:t>
      </w:r>
      <w:r w:rsidRPr="00D46184">
        <w:rPr>
          <w:rFonts w:ascii="Arial" w:eastAsia="Calibri" w:hAnsi="Arial" w:cs="Arial"/>
          <w:color w:val="000000"/>
          <w:sz w:val="22"/>
          <w:szCs w:val="22"/>
          <w:lang w:val="es-ES" w:eastAsia="en-US"/>
        </w:rPr>
        <w:t xml:space="preserve">ormular y aplicar el instrumento de tasación de multa a </w:t>
      </w:r>
      <w:r w:rsidRPr="00D46184">
        <w:rPr>
          <w:rFonts w:ascii="Arial" w:eastAsia="Calibri" w:hAnsi="Arial" w:cs="Arial"/>
          <w:sz w:val="22"/>
          <w:szCs w:val="22"/>
          <w:lang w:val="es-ES" w:eastAsia="en-US"/>
        </w:rPr>
        <w:t xml:space="preserve">de </w:t>
      </w:r>
      <w:bookmarkStart w:id="20" w:name="nomter2"/>
      <w:r w:rsidRPr="00D46184">
        <w:rPr>
          <w:rFonts w:ascii="Arial" w:eastAsia="Calibri" w:hAnsi="Arial" w:cs="Arial"/>
          <w:sz w:val="22"/>
          <w:szCs w:val="22"/>
          <w:lang w:val="es-ES" w:eastAsia="en-US"/>
        </w:rPr>
        <w:t>ODFRI LTDA</w:t>
      </w:r>
      <w:bookmarkEnd w:id="20"/>
      <w:r w:rsidRPr="00D46184">
        <w:rPr>
          <w:rFonts w:ascii="Arial" w:eastAsia="Calibri" w:hAnsi="Arial" w:cs="Arial"/>
          <w:sz w:val="22"/>
          <w:szCs w:val="22"/>
          <w:lang w:val="es-ES" w:eastAsia="en-US"/>
        </w:rPr>
        <w:t xml:space="preserve">, identificado </w:t>
      </w:r>
      <w:r w:rsidRPr="00D46184">
        <w:rPr>
          <w:rFonts w:ascii="Arial" w:eastAsia="Calibri" w:hAnsi="Arial" w:cs="Arial"/>
          <w:sz w:val="22"/>
          <w:szCs w:val="22"/>
          <w:lang w:val="es-ES" w:eastAsia="en-US"/>
        </w:rPr>
        <w:t xml:space="preserve"> con (Nit o cédula de ciudadanía) </w:t>
      </w:r>
      <w:bookmarkStart w:id="21" w:name="numter2"/>
      <w:r w:rsidRPr="00D46184">
        <w:rPr>
          <w:rFonts w:ascii="Arial" w:eastAsia="Calibri" w:hAnsi="Arial" w:cs="Arial"/>
          <w:sz w:val="22"/>
          <w:szCs w:val="22"/>
          <w:lang w:val="es-ES" w:eastAsia="en-US"/>
        </w:rPr>
        <w:t>900389625-8</w:t>
      </w:r>
      <w:bookmarkEnd w:id="21"/>
      <w:r w:rsidRPr="00D46184">
        <w:rPr>
          <w:rFonts w:ascii="Arial" w:eastAsia="Calibri" w:hAnsi="Arial" w:cs="Arial"/>
          <w:color w:val="000000"/>
          <w:sz w:val="22"/>
          <w:szCs w:val="22"/>
          <w:lang w:val="es-ES" w:eastAsia="en-US"/>
        </w:rPr>
        <w:t>, por incumplimientos a la normatividad ambiental en materia de XXXXXXXXXX</w:t>
      </w:r>
      <w:r w:rsidRPr="00D46184">
        <w:rPr>
          <w:rFonts w:ascii="Arial" w:eastAsia="Calibri" w:hAnsi="Arial" w:cs="Arial"/>
          <w:color w:val="2E74B5"/>
          <w:sz w:val="22"/>
          <w:szCs w:val="22"/>
          <w:lang w:val="es-ES" w:eastAsia="en-US"/>
        </w:rPr>
        <w:t>. (Tener en cuenta que existen dos clases de personas:  jurídica la cual se identifica con Nit y natural quien se identifica con el nombre d</w:t>
      </w:r>
      <w:r w:rsidRPr="00D46184">
        <w:rPr>
          <w:rFonts w:ascii="Arial" w:eastAsia="Calibri" w:hAnsi="Arial" w:cs="Arial"/>
          <w:color w:val="2E74B5"/>
          <w:sz w:val="22"/>
          <w:szCs w:val="22"/>
          <w:lang w:val="es-ES" w:eastAsia="en-US"/>
        </w:rPr>
        <w:t xml:space="preserve">el propietario y su cédula)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RELACIÓN DE CARGOS</w:t>
      </w:r>
    </w:p>
    <w:p w:rsidR="00D46184" w:rsidRPr="00D46184" w:rsidP="00D46184">
      <w:pPr>
        <w:spacing w:line="360" w:lineRule="auto"/>
        <w:rPr>
          <w:rFonts w:ascii="Calibri" w:eastAsia="Calibri" w:hAnsi="Calibri"/>
          <w:sz w:val="22"/>
          <w:szCs w:val="22"/>
          <w:lang w:val="es-CO" w:eastAsia="en-US"/>
        </w:rPr>
      </w:pPr>
    </w:p>
    <w:p w:rsidR="00D46184" w:rsidRPr="00D46184" w:rsidP="00D46184">
      <w:pPr>
        <w:spacing w:after="200"/>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A continuación, se presentan los cargos formulados en el Auto </w:t>
      </w:r>
      <w:bookmarkStart w:id="22" w:name="num_auto_cargos"/>
      <w:r w:rsidRPr="00D46184">
        <w:rPr>
          <w:rFonts w:ascii="Arial" w:eastAsia="Calibri" w:hAnsi="Arial" w:cs="Arial"/>
          <w:iCs/>
          <w:color w:val="FF0000"/>
          <w:sz w:val="22"/>
          <w:szCs w:val="22"/>
          <w:lang w:val="es-ES" w:eastAsia="en-US"/>
        </w:rPr>
        <w:t>XXXXX</w:t>
      </w:r>
      <w:bookmarkEnd w:id="22"/>
      <w:r w:rsidRPr="00D46184">
        <w:rPr>
          <w:rFonts w:ascii="Arial" w:eastAsia="Calibri" w:hAnsi="Arial" w:cs="Arial"/>
          <w:iCs/>
          <w:color w:val="000000"/>
          <w:sz w:val="22"/>
          <w:szCs w:val="22"/>
          <w:lang w:val="es-ES" w:eastAsia="en-US"/>
        </w:rPr>
        <w:t xml:space="preserve"> del </w:t>
      </w:r>
      <w:bookmarkStart w:id="23" w:name="fecha_auto_cargos"/>
      <w:r w:rsidRPr="00D46184">
        <w:rPr>
          <w:rFonts w:ascii="Arial" w:eastAsia="Calibri" w:hAnsi="Arial" w:cs="Arial"/>
          <w:iCs/>
          <w:color w:val="FF0000"/>
          <w:sz w:val="22"/>
          <w:szCs w:val="22"/>
          <w:lang w:val="es-ES" w:eastAsia="en-US"/>
        </w:rPr>
        <w:t>XXXXX</w:t>
      </w:r>
      <w:bookmarkEnd w:id="23"/>
      <w:r w:rsidRPr="00D46184">
        <w:rPr>
          <w:rFonts w:ascii="Arial" w:eastAsia="Calibri" w:hAnsi="Arial" w:cs="Arial"/>
          <w:iCs/>
          <w:color w:val="000000"/>
          <w:sz w:val="22"/>
          <w:szCs w:val="22"/>
          <w:lang w:val="es-ES" w:eastAsia="en-US"/>
        </w:rPr>
        <w:t>:</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CARGO PRIMERO: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CARGO SEGUNDO: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CARGO TERCERO: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CIRCUNTANCIAS DE TIEMPO MODO Y LUGAR</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ES" w:eastAsia="en-US"/>
        </w:rPr>
      </w:pPr>
      <w:r w:rsidRPr="00D46184">
        <w:rPr>
          <w:rFonts w:ascii="Arial" w:eastAsia="Calibri" w:hAnsi="Arial"/>
          <w:sz w:val="22"/>
          <w:szCs w:val="22"/>
          <w:lang w:val="es-ES" w:eastAsia="en-US"/>
        </w:rPr>
        <w:t xml:space="preserve">Según pruebas obrantes en el expediente sancionatorio </w:t>
      </w:r>
      <w:bookmarkStart w:id="24" w:name="expediente2"/>
      <w:bookmarkEnd w:id="24"/>
      <w:r w:rsidRPr="00D46184">
        <w:rPr>
          <w:rFonts w:ascii="Arial" w:eastAsia="Calibri" w:hAnsi="Arial"/>
          <w:sz w:val="22"/>
          <w:szCs w:val="22"/>
          <w:lang w:val="es-ES" w:eastAsia="en-US"/>
        </w:rPr>
        <w:t>, y en especial las evidencias técnicas sustentadas en los conceptos XXXXXXX del XXXXXX se determina que (La señor</w:t>
      </w:r>
      <w:r w:rsidRPr="00D46184">
        <w:rPr>
          <w:rFonts w:ascii="Arial" w:eastAsia="Calibri" w:hAnsi="Arial"/>
          <w:color w:val="FF0000"/>
          <w:sz w:val="22"/>
          <w:szCs w:val="22"/>
          <w:lang w:val="es-ES" w:eastAsia="en-US"/>
        </w:rPr>
        <w:t>@</w:t>
      </w:r>
      <w:r w:rsidRPr="00D46184">
        <w:rPr>
          <w:rFonts w:ascii="Arial" w:eastAsia="Calibri" w:hAnsi="Arial"/>
          <w:sz w:val="22"/>
          <w:szCs w:val="22"/>
          <w:lang w:val="es-ES" w:eastAsia="en-US"/>
        </w:rPr>
        <w:t xml:space="preserve">, empresa o sociedad), ……. Mencionar los hechos. </w:t>
      </w:r>
    </w:p>
    <w:p w:rsidR="00D46184" w:rsidRPr="00D46184" w:rsidP="00D46184">
      <w:pPr>
        <w:spacing w:line="360" w:lineRule="auto"/>
        <w:jc w:val="both"/>
        <w:rPr>
          <w:rFonts w:ascii="Arial" w:eastAsia="Calibri" w:hAnsi="Arial"/>
          <w:sz w:val="22"/>
          <w:szCs w:val="22"/>
          <w:lang w:val="es-ES" w:eastAsia="en-US"/>
        </w:rPr>
      </w:pPr>
    </w:p>
    <w:p w:rsidR="00D46184" w:rsidRPr="00D46184" w:rsidP="00D46184">
      <w:pPr>
        <w:spacing w:line="360" w:lineRule="auto"/>
        <w:jc w:val="both"/>
        <w:rPr>
          <w:rFonts w:ascii="Arial" w:eastAsia="Calibri" w:hAnsi="Arial"/>
          <w:b/>
          <w:sz w:val="22"/>
          <w:szCs w:val="22"/>
          <w:lang w:val="es-ES" w:eastAsia="en-US"/>
        </w:rPr>
      </w:pPr>
      <w:r w:rsidRPr="00D46184">
        <w:rPr>
          <w:rFonts w:ascii="Arial" w:eastAsia="Calibri" w:hAnsi="Arial"/>
          <w:b/>
          <w:sz w:val="22"/>
          <w:szCs w:val="22"/>
          <w:lang w:val="es-ES" w:eastAsia="en-US"/>
        </w:rPr>
        <w:t xml:space="preserve">Tiempo: </w:t>
      </w:r>
    </w:p>
    <w:p w:rsidR="00D46184" w:rsidRPr="00D46184" w:rsidP="00D46184">
      <w:pPr>
        <w:spacing w:line="360" w:lineRule="auto"/>
        <w:jc w:val="both"/>
        <w:rPr>
          <w:rFonts w:ascii="Arial" w:eastAsia="Calibri" w:hAnsi="Arial"/>
          <w:sz w:val="22"/>
          <w:szCs w:val="22"/>
          <w:lang w:val="es-ES" w:eastAsia="en-US"/>
        </w:rPr>
      </w:pPr>
    </w:p>
    <w:p w:rsidR="00D46184" w:rsidRPr="00D46184" w:rsidP="00D46184">
      <w:pPr>
        <w:spacing w:line="360" w:lineRule="auto"/>
        <w:jc w:val="both"/>
        <w:rPr>
          <w:rFonts w:ascii="Arial" w:eastAsia="Calibri" w:hAnsi="Arial"/>
          <w:b/>
          <w:sz w:val="22"/>
          <w:szCs w:val="22"/>
          <w:lang w:val="es-ES" w:eastAsia="en-US"/>
        </w:rPr>
      </w:pPr>
      <w:r w:rsidRPr="00D46184">
        <w:rPr>
          <w:rFonts w:ascii="Arial" w:eastAsia="Calibri" w:hAnsi="Arial"/>
          <w:b/>
          <w:sz w:val="22"/>
          <w:szCs w:val="22"/>
          <w:lang w:val="es-ES" w:eastAsia="en-US"/>
        </w:rPr>
        <w:t xml:space="preserve">Modo: </w:t>
      </w:r>
    </w:p>
    <w:p w:rsidR="00D46184" w:rsidRPr="00D46184" w:rsidP="00D46184">
      <w:pPr>
        <w:spacing w:line="360" w:lineRule="auto"/>
        <w:jc w:val="both"/>
        <w:rPr>
          <w:rFonts w:ascii="Arial" w:eastAsia="Calibri" w:hAnsi="Arial"/>
          <w:b/>
          <w:sz w:val="22"/>
          <w:szCs w:val="22"/>
          <w:lang w:val="es-ES" w:eastAsia="en-US"/>
        </w:rPr>
      </w:pPr>
    </w:p>
    <w:p w:rsidR="00D46184" w:rsidRPr="00D46184" w:rsidP="00D46184">
      <w:pPr>
        <w:spacing w:line="360" w:lineRule="auto"/>
        <w:jc w:val="both"/>
        <w:rPr>
          <w:rFonts w:ascii="Arial" w:eastAsia="Calibri" w:hAnsi="Arial"/>
          <w:b/>
          <w:sz w:val="22"/>
          <w:szCs w:val="22"/>
          <w:lang w:val="es-ES" w:eastAsia="en-US"/>
        </w:rPr>
      </w:pPr>
      <w:r w:rsidRPr="00D46184">
        <w:rPr>
          <w:rFonts w:ascii="Arial" w:eastAsia="Calibri" w:hAnsi="Arial"/>
          <w:b/>
          <w:sz w:val="22"/>
          <w:szCs w:val="22"/>
          <w:lang w:val="es-ES" w:eastAsia="en-US"/>
        </w:rPr>
        <w:t xml:space="preserve">Lugar: </w:t>
      </w:r>
    </w:p>
    <w:p w:rsidR="00D46184" w:rsidRPr="00D46184" w:rsidP="00D46184">
      <w:pPr>
        <w:spacing w:line="360" w:lineRule="auto"/>
        <w:jc w:val="both"/>
        <w:rPr>
          <w:rFonts w:ascii="Arial" w:eastAsia="Calibri" w:hAnsi="Arial"/>
          <w:b/>
          <w:sz w:val="22"/>
          <w:szCs w:val="22"/>
          <w:lang w:val="es-ES" w:eastAsia="en-US"/>
        </w:rPr>
      </w:pPr>
    </w:p>
    <w:p w:rsidR="00D46184" w:rsidRPr="00D46184" w:rsidP="00D46184">
      <w:pPr>
        <w:spacing w:line="360" w:lineRule="auto"/>
        <w:jc w:val="both"/>
        <w:rPr>
          <w:rFonts w:ascii="Arial" w:eastAsia="Calibri" w:hAnsi="Arial"/>
          <w:sz w:val="22"/>
          <w:szCs w:val="22"/>
          <w:lang w:val="es-ES" w:eastAsia="en-US"/>
        </w:rPr>
      </w:pPr>
    </w:p>
    <w:p w:rsidR="00D46184" w:rsidRPr="00D46184" w:rsidP="00D46184">
      <w:pPr>
        <w:keepNext/>
        <w:numPr>
          <w:ilvl w:val="0"/>
          <w:numId w:val="1"/>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TASACIÓN DE LA MULTA. APLICACIÓN DE LOS CRITERIOS ESTABLECIDOS EN LA RESOLUCIÓN MAVDT 2086 DE 2010.</w:t>
      </w:r>
    </w:p>
    <w:p w:rsidR="00D46184" w:rsidRPr="00D46184" w:rsidP="00D46184">
      <w:pPr>
        <w:spacing w:line="360" w:lineRule="auto"/>
        <w:rPr>
          <w:rFonts w:ascii="Calibri" w:eastAsia="Calibri" w:hAnsi="Calibri"/>
          <w:sz w:val="22"/>
          <w:szCs w:val="22"/>
          <w:lang w:val="es-CO" w:eastAsia="en-US"/>
        </w:rPr>
      </w:pPr>
    </w:p>
    <w:p w:rsidR="00D46184" w:rsidRPr="00D46184" w:rsidP="00D46184">
      <w:pPr>
        <w:spacing w:line="360" w:lineRule="auto"/>
        <w:jc w:val="both"/>
        <w:rPr>
          <w:rFonts w:ascii="Calibri" w:eastAsia="Calibri" w:hAnsi="Calibri"/>
          <w:sz w:val="22"/>
          <w:szCs w:val="22"/>
          <w:lang w:val="es-ES" w:eastAsia="en-US"/>
        </w:rPr>
      </w:pPr>
      <w:r w:rsidRPr="00D46184">
        <w:rPr>
          <w:rFonts w:ascii="Arial" w:eastAsia="Calibri" w:hAnsi="Arial" w:cs="Arial"/>
          <w:sz w:val="22"/>
          <w:szCs w:val="22"/>
          <w:lang w:val="es-ES" w:eastAsia="en-US"/>
        </w:rPr>
        <w:t>De acuerdo con la Resolución MAVDT 2086 del 25 de octubre de 2010 del MAVDT, por la cual se adopta la metodología para la tasación de multas consagradas e</w:t>
      </w:r>
      <w:r w:rsidRPr="00D46184">
        <w:rPr>
          <w:rFonts w:ascii="Arial" w:eastAsia="Calibri" w:hAnsi="Arial" w:cs="Arial"/>
          <w:sz w:val="22"/>
          <w:szCs w:val="22"/>
          <w:lang w:val="es-ES" w:eastAsia="en-US"/>
        </w:rPr>
        <w:t>n el numeral 1 del artículo 40 de la Ley 1333 del 21 de julio de 2009, se desarrolla a continuación el cálculo para cada una de las variables previstas en la modelación matemática definida en el artículo 4 de esta misma Resolución.</w:t>
      </w:r>
    </w:p>
    <w:p w:rsidR="00D46184" w:rsidRPr="00D46184" w:rsidP="00D46184">
      <w:pPr>
        <w:spacing w:line="360" w:lineRule="auto"/>
        <w:rPr>
          <w:sz w:val="20"/>
          <w:szCs w:val="20"/>
          <w:lang w:val="es-CO" w:eastAsia="es-CO"/>
        </w:rPr>
      </w:pPr>
    </w:p>
    <w:p w:rsidR="00D46184" w:rsidRPr="00D46184" w:rsidP="00D46184">
      <w:pPr>
        <w:spacing w:line="360" w:lineRule="auto"/>
        <w:rPr>
          <w:sz w:val="20"/>
          <w:szCs w:val="20"/>
          <w:lang w:val="es-CO" w:eastAsia="es-CO"/>
        </w:rPr>
      </w:pPr>
    </w:p>
    <w:p w:rsidR="00D46184" w:rsidRPr="00D46184" w:rsidP="00D46184">
      <w:pPr>
        <w:keepNext/>
        <w:numPr>
          <w:ilvl w:val="1"/>
          <w:numId w:val="4"/>
        </w:numPr>
        <w:spacing w:after="200" w:line="360" w:lineRule="auto"/>
        <w:outlineLvl w:val="1"/>
        <w:rPr>
          <w:rFonts w:ascii="Arial" w:hAnsi="Arial"/>
          <w:b/>
          <w:bCs/>
          <w:iCs/>
          <w:sz w:val="22"/>
          <w:szCs w:val="28"/>
          <w:lang w:val="es-CO" w:eastAsia="en-US"/>
        </w:rPr>
      </w:pPr>
      <w:r w:rsidRPr="00D46184">
        <w:rPr>
          <w:rFonts w:ascii="Arial" w:hAnsi="Arial" w:cs="Arial"/>
          <w:sz w:val="22"/>
          <w:szCs w:val="22"/>
          <w:lang w:val="es-CO" w:eastAsia="en-US"/>
        </w:rPr>
        <w:t>BENEFICIO ILICITO (</w:t>
      </w:r>
      <w:r w:rsidRPr="00D46184">
        <w:rPr>
          <w:rFonts w:ascii="Arial" w:hAnsi="Arial"/>
          <w:b/>
          <w:bCs/>
          <w:iCs/>
          <w:sz w:val="22"/>
          <w:szCs w:val="28"/>
          <w:lang w:val="es-CO" w:eastAsia="en-US"/>
        </w:rPr>
        <w:t>B)</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val="es-ES" w:eastAsia="en-US"/>
        </w:rPr>
        <w:t xml:space="preserve">Se refiere a la ganancia económica que obtiene el infractor fruto de su conducta. </w:t>
      </w:r>
      <w:r w:rsidRPr="00D46184">
        <w:rPr>
          <w:rFonts w:ascii="Arial" w:eastAsia="Calibri" w:hAnsi="Arial" w:cs="Arial"/>
          <w:color w:val="000000"/>
          <w:sz w:val="22"/>
          <w:szCs w:val="22"/>
          <w:lang w:eastAsia="en-US"/>
        </w:rPr>
        <w:t>El valor del beneficio ilícito es la cuantía mínima que debe tomar una multa para cumplir su función disuasiva, y se refiere a la ganancia económica que obtiene el infractor</w:t>
      </w:r>
      <w:r w:rsidRPr="00D46184">
        <w:rPr>
          <w:rFonts w:ascii="Arial" w:eastAsia="Calibri" w:hAnsi="Arial" w:cs="Arial"/>
          <w:color w:val="000000"/>
          <w:sz w:val="22"/>
          <w:szCs w:val="22"/>
          <w:lang w:eastAsia="en-US"/>
        </w:rPr>
        <w:t xml:space="preserve"> fruto de su conducta.</w:t>
      </w:r>
    </w:p>
    <w:p w:rsidR="00D46184" w:rsidRPr="00D46184" w:rsidP="00D46184">
      <w:pPr>
        <w:spacing w:line="360" w:lineRule="auto"/>
        <w:jc w:val="both"/>
        <w:rPr>
          <w:rFonts w:ascii="Arial" w:eastAsia="Calibri" w:hAnsi="Arial" w:cs="Arial"/>
          <w:color w:val="FF0000"/>
          <w:sz w:val="22"/>
          <w:szCs w:val="22"/>
          <w:lang w:eastAsia="en-US"/>
        </w:rPr>
      </w:pPr>
    </w:p>
    <w:p w:rsidR="00D46184" w:rsidRPr="00D46184" w:rsidP="00D4618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rsidR="00D46184" w:rsidRPr="00D46184" w:rsidP="00D4618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m:t>Y</m:t>
          </m:r>
          <m:r>
            <w:rPr>
              <w:rFonts w:ascii="Cambria Math" w:eastAsia="Calibri" w:hAnsi="Cambria Math" w:cs="Arial"/>
              <w:color w:val="000000"/>
              <w:sz w:val="22"/>
              <w:szCs w:val="22"/>
              <w:lang w:val="es-ES" w:eastAsia="en-US"/>
            </w:rPr>
            <m:t>=</m:t>
          </m:r>
          <m:nary>
            <m:naryPr>
              <m:chr m:val="∑"/>
              <m:subHide/>
              <m:supHide/>
              <m:ctrlPr>
                <w:rPr>
                  <w:rFonts w:ascii="Cambria Math" w:hAnsi="Cambria Math" w:cs="Arial"/>
                  <w:i/>
                  <w:color w:val="000000"/>
                  <w:sz w:val="22"/>
                </w:rPr>
              </m:ctrlPr>
            </m:naryPr>
            <m:sub/>
            <m:sup/>
            <m:e>
              <m:sSub>
                <m:sSubPr>
                  <m:ctrlPr>
                    <w:rPr>
                      <w:rFonts w:ascii="Cambria Math" w:hAnsi="Cambria Math" w:cs="Arial"/>
                      <w:i/>
                      <w:color w:val="000000"/>
                      <w:sz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rPr>
                  </m:ctrlPr>
                </m:sSubPr>
                <m:e>
                  <m:r>
                    <w:rPr>
                      <w:rFonts w:ascii="Cambria Math" w:eastAsia="Calibri" w:hAnsi="Cambria Math" w:cs="Arial"/>
                      <w:color w:val="000000"/>
                      <w:sz w:val="22"/>
                      <w:szCs w:val="22"/>
                      <w:lang w:val="es-ES" w:eastAsia="en-US"/>
                    </w:rPr>
                    <m:t>,</m:t>
                  </m:r>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rPr>
                  </m:ctrlPr>
                </m:sSubPr>
                <m:e>
                  <m:r>
                    <w:rPr>
                      <w:rFonts w:ascii="Cambria Math" w:eastAsia="Calibri" w:hAnsi="Cambria Math" w:cs="Arial"/>
                      <w:color w:val="000000"/>
                      <w:sz w:val="22"/>
                      <w:szCs w:val="22"/>
                      <w:lang w:val="es-ES" w:eastAsia="en-US"/>
                    </w:rPr>
                    <m:t>,</m:t>
                  </m:r>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rsidR="00D46184" w:rsidRPr="00D46184" w:rsidP="00D46184">
      <w:pPr>
        <w:spacing w:line="360" w:lineRule="auto"/>
        <w:jc w:val="both"/>
        <w:rPr>
          <w:rFonts w:ascii="Arial" w:eastAsia="Calibri" w:hAnsi="Arial" w:cs="Arial"/>
          <w:sz w:val="22"/>
          <w:szCs w:val="22"/>
          <w:lang w:eastAsia="en-US"/>
        </w:rPr>
      </w:pPr>
    </w:p>
    <w:p w:rsidR="00D46184" w:rsidRPr="00D46184" w:rsidP="00D46184">
      <w:pPr>
        <w:spacing w:line="360" w:lineRule="auto"/>
        <w:jc w:val="both"/>
        <w:rPr>
          <w:rFonts w:ascii="Arial" w:eastAsia="Calibri" w:hAnsi="Arial" w:cs="Arial"/>
          <w:sz w:val="22"/>
          <w:szCs w:val="22"/>
          <w:lang w:eastAsia="en-US"/>
        </w:rPr>
      </w:pPr>
      <w:r w:rsidRPr="00D46184">
        <w:rPr>
          <w:rFonts w:ascii="Arial" w:eastAsia="Calibri" w:hAnsi="Arial" w:cs="Arial"/>
          <w:sz w:val="22"/>
          <w:szCs w:val="22"/>
          <w:lang w:eastAsia="en-US"/>
        </w:rPr>
        <w:t xml:space="preserve">Dónde: </w:t>
      </w: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Y: ingreso o percepción económica (costo evitado)</w:t>
      </w: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 xml:space="preserve">B: beneficio ilícito que debe cobrarse vía multa </w:t>
      </w: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p: capacidad de detección de la conducta</w:t>
      </w: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iCs/>
          <w:color w:val="000000"/>
          <w:sz w:val="22"/>
          <w:szCs w:val="22"/>
          <w:lang w:val="es-ES" w:eastAsia="en-US"/>
        </w:rPr>
        <w:tab/>
      </w: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Ingresos directos (Y</w:t>
      </w:r>
      <w:r w:rsidRPr="00D46184">
        <w:rPr>
          <w:rFonts w:ascii="Arial" w:eastAsia="Calibri" w:hAnsi="Arial" w:cs="Arial"/>
          <w:b/>
          <w:iCs/>
          <w:color w:val="000000"/>
          <w:sz w:val="22"/>
          <w:szCs w:val="22"/>
          <w:u w:val="single"/>
          <w:vertAlign w:val="subscript"/>
          <w:lang w:val="es-ES" w:eastAsia="en-US"/>
        </w:rPr>
        <w:t>1</w:t>
      </w:r>
      <w:r w:rsidRPr="00D46184">
        <w:rPr>
          <w:rFonts w:ascii="Arial" w:eastAsia="Calibri" w:hAnsi="Arial" w:cs="Arial"/>
          <w:b/>
          <w:iCs/>
          <w:color w:val="000000"/>
          <w:sz w:val="22"/>
          <w:szCs w:val="22"/>
          <w:u w:val="single"/>
          <w:lang w:val="es-ES" w:eastAsia="en-US"/>
        </w:rPr>
        <w:t>)</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tabs>
          <w:tab w:val="left" w:pos="0"/>
        </w:tabs>
        <w:spacing w:line="360" w:lineRule="auto"/>
        <w:jc w:val="both"/>
        <w:rPr>
          <w:rFonts w:ascii="Arial" w:eastAsia="Calibri" w:hAnsi="Arial" w:cs="Arial"/>
          <w:i/>
          <w:iCs/>
          <w:sz w:val="22"/>
          <w:szCs w:val="22"/>
          <w:lang w:val="es-ES" w:eastAsia="en-US"/>
        </w:rPr>
      </w:pPr>
      <w:r w:rsidRPr="00D46184">
        <w:rPr>
          <w:rFonts w:ascii="Arial" w:eastAsia="Calibri" w:hAnsi="Arial" w:cs="Arial"/>
          <w:i/>
          <w:iCs/>
          <w:sz w:val="22"/>
          <w:szCs w:val="22"/>
          <w:lang w:val="es-ES" w:eastAsia="en-US"/>
        </w:rPr>
        <w:t xml:space="preserve">“Este tipo de ingresos se </w:t>
      </w:r>
      <w:r w:rsidRPr="00D46184">
        <w:rPr>
          <w:rFonts w:ascii="Arial" w:eastAsia="Calibri" w:hAnsi="Arial" w:cs="Arial"/>
          <w:i/>
          <w:iCs/>
          <w:sz w:val="22"/>
          <w:szCs w:val="22"/>
          <w:lang w:val="es-ES" w:eastAsia="en-US"/>
        </w:rPr>
        <w:t>mide con base en los ingresos reales del infractor por la realización del hecho. Los casos más característicos se encuentran en los comportamientos de extracción ilegal de recursos (minerales, fauna, flora, etc)”, donde el infractor espera obtener un ingre</w:t>
      </w:r>
      <w:r w:rsidRPr="00D46184">
        <w:rPr>
          <w:rFonts w:ascii="Arial" w:eastAsia="Calibri" w:hAnsi="Arial" w:cs="Arial"/>
          <w:i/>
          <w:iCs/>
          <w:sz w:val="22"/>
          <w:szCs w:val="22"/>
          <w:lang w:val="es-ES" w:eastAsia="en-US"/>
        </w:rPr>
        <w:t>so económico por la venta o comercialización del recurso extraído. En estos casos, el ingreso esperado se encuentra asociado al valor promedio de mercado dl bien que se pretende comercializar.”</w:t>
      </w:r>
    </w:p>
    <w:p w:rsidR="00D46184" w:rsidRPr="00D46184" w:rsidP="00D46184">
      <w:pPr>
        <w:tabs>
          <w:tab w:val="left" w:pos="0"/>
        </w:tabs>
        <w:spacing w:line="360" w:lineRule="auto"/>
        <w:jc w:val="both"/>
        <w:rPr>
          <w:rFonts w:ascii="Arial" w:eastAsia="Calibri" w:hAnsi="Arial" w:cs="Arial"/>
          <w:i/>
          <w:iCs/>
          <w:sz w:val="22"/>
          <w:szCs w:val="22"/>
          <w:lang w:val="es-ES" w:eastAsia="en-US"/>
        </w:rPr>
      </w:pPr>
    </w:p>
    <w:p w:rsidR="00D46184" w:rsidRPr="00D46184" w:rsidP="00D46184">
      <w:pPr>
        <w:spacing w:line="360" w:lineRule="auto"/>
        <w:jc w:val="both"/>
        <w:rPr>
          <w:rFonts w:ascii="Arial" w:eastAsia="Calibri" w:hAnsi="Arial" w:cs="Arial"/>
          <w:iCs/>
          <w:color w:val="FF0000"/>
          <w:sz w:val="22"/>
          <w:szCs w:val="22"/>
          <w:lang w:val="es-ES" w:eastAsia="en-US"/>
        </w:rPr>
      </w:pPr>
      <w:r w:rsidRPr="00D46184">
        <w:rPr>
          <w:rFonts w:ascii="Arial" w:eastAsia="Calibri" w:hAnsi="Arial" w:cs="Arial"/>
          <w:iCs/>
          <w:color w:val="FF0000"/>
          <w:sz w:val="22"/>
          <w:szCs w:val="22"/>
          <w:lang w:val="es-ES" w:eastAsia="en-US"/>
        </w:rPr>
        <w:t>Superar presuntamente los estándares máximos permisibles de e</w:t>
      </w:r>
      <w:r w:rsidRPr="00D46184">
        <w:rPr>
          <w:rFonts w:ascii="Arial" w:eastAsia="Calibri" w:hAnsi="Arial" w:cs="Arial"/>
          <w:iCs/>
          <w:color w:val="FF0000"/>
          <w:sz w:val="22"/>
          <w:szCs w:val="22"/>
          <w:lang w:val="es-ES" w:eastAsia="en-US"/>
        </w:rPr>
        <w:t xml:space="preserve">misión de ruido en este caso no implicó la explotación ilícita de un recurso o bien de protección ambiental. El establecimiento XXXXXXXXXXX no generó de manera directa un ingreso fruto de la infracción a la normativa ambiental. </w:t>
      </w:r>
    </w:p>
    <w:p w:rsidR="00D46184" w:rsidRPr="00D46184" w:rsidP="00D46184">
      <w:pPr>
        <w:spacing w:line="360" w:lineRule="auto"/>
        <w:contextualSpacing/>
        <w:jc w:val="both"/>
        <w:rPr>
          <w:rFonts w:ascii="Arial" w:eastAsia="Calibri" w:hAnsi="Arial" w:cs="Arial"/>
          <w:iCs/>
          <w:color w:val="FF0000"/>
          <w:sz w:val="22"/>
          <w:szCs w:val="22"/>
          <w:lang w:val="es-ES" w:eastAsia="en-US"/>
        </w:rPr>
      </w:pPr>
    </w:p>
    <w:p w:rsidR="00D46184" w:rsidRPr="00D46184" w:rsidP="00D46184">
      <w:pPr>
        <w:spacing w:line="360" w:lineRule="auto"/>
        <w:jc w:val="center"/>
        <w:rPr>
          <w:rFonts w:ascii="Arial" w:eastAsia="Calibri" w:hAnsi="Arial"/>
          <w:sz w:val="22"/>
          <w:szCs w:val="22"/>
          <w:lang w:val="es-CO" w:eastAsia="en-US"/>
        </w:rPr>
      </w:pPr>
      <w:r w:rsidRPr="00D46184">
        <w:rPr>
          <w:rFonts w:ascii="Arial" w:eastAsia="Calibri" w:hAnsi="Arial"/>
          <w:sz w:val="22"/>
          <w:szCs w:val="22"/>
          <w:lang w:val="es-CO" w:eastAsia="en-US"/>
        </w:rPr>
        <w:t>y</w:t>
      </w:r>
      <w:r w:rsidRPr="00D46184">
        <w:rPr>
          <w:rFonts w:ascii="Arial" w:eastAsia="Calibri" w:hAnsi="Arial"/>
          <w:sz w:val="22"/>
          <w:szCs w:val="22"/>
          <w:vertAlign w:val="subscript"/>
          <w:lang w:val="es-CO" w:eastAsia="en-US"/>
        </w:rPr>
        <w:t xml:space="preserve">1 </w:t>
      </w:r>
      <w:r w:rsidRPr="00D46184">
        <w:rPr>
          <w:rFonts w:ascii="Arial" w:eastAsia="Calibri" w:hAnsi="Arial"/>
          <w:sz w:val="22"/>
          <w:szCs w:val="22"/>
          <w:lang w:val="es-CO" w:eastAsia="en-US"/>
        </w:rPr>
        <w:t>= 0</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Costos evitados (y</w:t>
      </w:r>
      <w:r w:rsidRPr="00D46184">
        <w:rPr>
          <w:rFonts w:ascii="Arial" w:eastAsia="Calibri" w:hAnsi="Arial" w:cs="Arial"/>
          <w:b/>
          <w:iCs/>
          <w:color w:val="000000"/>
          <w:sz w:val="22"/>
          <w:szCs w:val="22"/>
          <w:u w:val="single"/>
          <w:vertAlign w:val="subscript"/>
          <w:lang w:val="es-ES" w:eastAsia="en-US"/>
        </w:rPr>
        <w:t>2</w:t>
      </w:r>
      <w:r w:rsidRPr="00D46184">
        <w:rPr>
          <w:rFonts w:ascii="Arial" w:eastAsia="Calibri" w:hAnsi="Arial" w:cs="Arial"/>
          <w:b/>
          <w:iCs/>
          <w:color w:val="000000"/>
          <w:sz w:val="22"/>
          <w:szCs w:val="22"/>
          <w:u w:val="single"/>
          <w:lang w:val="es-ES" w:eastAsia="en-US"/>
        </w:rPr>
        <w:t>)</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i/>
          <w:iCs/>
          <w:color w:val="000000"/>
          <w:sz w:val="22"/>
          <w:szCs w:val="22"/>
          <w:lang w:val="es-ES" w:eastAsia="en-US"/>
        </w:rPr>
      </w:pPr>
      <w:r w:rsidRPr="00D46184">
        <w:rPr>
          <w:rFonts w:ascii="Arial" w:eastAsia="Calibri" w:hAnsi="Arial" w:cs="Arial"/>
          <w:i/>
          <w:iCs/>
          <w:color w:val="000000"/>
          <w:sz w:val="22"/>
          <w:szCs w:val="22"/>
          <w:lang w:val="es-ES" w:eastAsia="en-US"/>
        </w:rPr>
        <w:t xml:space="preserve">“Esta variable cuantifica el ahorro económico por parte del agente al cumplir las normas ambientales y/o los actos administrativos, Es decir, la ganancia que se obtiene al evitar las inversiones exigidas por la norma que sean necesarias para prevenir </w:t>
      </w:r>
      <w:r w:rsidRPr="00D46184">
        <w:rPr>
          <w:rFonts w:ascii="Arial" w:eastAsia="Calibri" w:hAnsi="Arial" w:cs="Arial"/>
          <w:i/>
          <w:iCs/>
          <w:color w:val="000000"/>
          <w:sz w:val="22"/>
          <w:szCs w:val="22"/>
          <w:lang w:val="es-ES" w:eastAsia="en-US"/>
        </w:rPr>
        <w:t>un grado de afectación ambiental o potencial. Este ahorro se refleja en un aumento en el flujo de caja del infractor, al registrar menos egresos en la cuenta de costos netos.”</w:t>
      </w:r>
    </w:p>
    <w:p w:rsidR="00D46184" w:rsidRPr="00D46184" w:rsidP="00D46184">
      <w:pPr>
        <w:spacing w:line="360" w:lineRule="auto"/>
        <w:jc w:val="both"/>
        <w:rPr>
          <w:rFonts w:ascii="Arial" w:eastAsia="Calibri" w:hAnsi="Arial" w:cs="Arial"/>
          <w:i/>
          <w:iCs/>
          <w:color w:val="2E74B5"/>
          <w:sz w:val="22"/>
          <w:szCs w:val="22"/>
          <w:lang w:val="es-ES" w:eastAsia="en-US"/>
        </w:rPr>
      </w:pPr>
    </w:p>
    <w:p w:rsidR="00D46184" w:rsidRPr="00D46184" w:rsidP="00D46184">
      <w:pPr>
        <w:spacing w:line="360" w:lineRule="auto"/>
        <w:jc w:val="both"/>
        <w:rPr>
          <w:rFonts w:ascii="Arial" w:eastAsia="Calibri" w:hAnsi="Arial" w:cs="Arial"/>
          <w:i/>
          <w:iCs/>
          <w:color w:val="2E74B5"/>
          <w:sz w:val="22"/>
          <w:szCs w:val="22"/>
          <w:lang w:val="es-ES" w:eastAsia="en-US"/>
        </w:rPr>
      </w:pPr>
    </w:p>
    <w:p w:rsidR="00D46184" w:rsidRPr="00D46184" w:rsidP="00D46184">
      <w:pPr>
        <w:spacing w:line="360" w:lineRule="auto"/>
        <w:jc w:val="both"/>
        <w:rPr>
          <w:rFonts w:ascii="Arial" w:eastAsia="Calibri" w:hAnsi="Arial" w:cs="Arial"/>
          <w:iCs/>
          <w:color w:val="2E74B5"/>
          <w:sz w:val="22"/>
          <w:szCs w:val="22"/>
          <w:u w:val="single"/>
          <w:lang w:val="es-ES" w:eastAsia="en-US"/>
        </w:rPr>
      </w:pPr>
      <w:r w:rsidRPr="00D46184">
        <w:rPr>
          <w:rFonts w:ascii="Arial" w:eastAsia="Calibri" w:hAnsi="Arial" w:cs="Arial"/>
          <w:iCs/>
          <w:color w:val="2E74B5"/>
          <w:sz w:val="22"/>
          <w:szCs w:val="22"/>
          <w:u w:val="single"/>
          <w:lang w:val="es-ES" w:eastAsia="en-US"/>
        </w:rPr>
        <w:t>Si es residencial neta:</w:t>
      </w:r>
    </w:p>
    <w:p w:rsidR="00D46184" w:rsidRPr="00D46184" w:rsidP="00D46184">
      <w:pPr>
        <w:spacing w:line="360" w:lineRule="auto"/>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Teniendo en cuenta que la infracción se cometió en una</w:t>
      </w:r>
      <w:r w:rsidRPr="00D46184">
        <w:rPr>
          <w:rFonts w:ascii="Arial" w:eastAsia="Calibri" w:hAnsi="Arial" w:cs="Arial"/>
          <w:iCs/>
          <w:color w:val="2E74B5"/>
          <w:sz w:val="22"/>
          <w:szCs w:val="22"/>
          <w:lang w:val="es-ES" w:eastAsia="en-US"/>
        </w:rPr>
        <w:t xml:space="preserve"> zona residencial neta, no es posible solicitar al infractor la implementación de sistemas para el aislamiento acústico y la mitigación de emisiones sonoras, debido a que en esta zona no está permitido el desarrollo de esta actividad. </w:t>
      </w:r>
    </w:p>
    <w:p w:rsidR="00D46184" w:rsidRPr="00D46184" w:rsidP="00D46184">
      <w:pPr>
        <w:spacing w:line="360" w:lineRule="auto"/>
        <w:jc w:val="both"/>
        <w:rPr>
          <w:rFonts w:ascii="Arial" w:eastAsia="Calibri" w:hAnsi="Arial" w:cs="Arial"/>
          <w:i/>
          <w:iCs/>
          <w:color w:val="2E74B5"/>
          <w:sz w:val="22"/>
          <w:szCs w:val="22"/>
          <w:lang w:val="es-ES" w:eastAsia="en-US"/>
        </w:rPr>
      </w:pPr>
    </w:p>
    <w:p w:rsidR="00D46184" w:rsidRPr="00D46184" w:rsidP="00D46184">
      <w:pPr>
        <w:spacing w:line="360" w:lineRule="auto"/>
        <w:jc w:val="both"/>
        <w:rPr>
          <w:rFonts w:ascii="Arial" w:eastAsia="Calibri" w:hAnsi="Arial" w:cs="Arial"/>
          <w:iCs/>
          <w:color w:val="2E74B5"/>
          <w:sz w:val="22"/>
          <w:szCs w:val="22"/>
          <w:u w:val="single"/>
          <w:lang w:val="es-ES" w:eastAsia="en-US"/>
        </w:rPr>
      </w:pPr>
      <w:r w:rsidRPr="00D46184">
        <w:rPr>
          <w:rFonts w:ascii="Arial" w:eastAsia="Calibri" w:hAnsi="Arial" w:cs="Arial"/>
          <w:iCs/>
          <w:color w:val="2E74B5"/>
          <w:sz w:val="22"/>
          <w:szCs w:val="22"/>
          <w:u w:val="single"/>
          <w:lang w:val="es-ES" w:eastAsia="en-US"/>
        </w:rPr>
        <w:t>Si está permitida l</w:t>
      </w:r>
      <w:r w:rsidRPr="00D46184">
        <w:rPr>
          <w:rFonts w:ascii="Arial" w:eastAsia="Calibri" w:hAnsi="Arial" w:cs="Arial"/>
          <w:iCs/>
          <w:color w:val="2E74B5"/>
          <w:sz w:val="22"/>
          <w:szCs w:val="22"/>
          <w:u w:val="single"/>
          <w:lang w:val="es-ES" w:eastAsia="en-US"/>
        </w:rPr>
        <w:t>a actividad:</w:t>
      </w:r>
    </w:p>
    <w:p w:rsidR="00D46184" w:rsidRPr="00D46184" w:rsidP="00D46184">
      <w:pPr>
        <w:spacing w:line="360" w:lineRule="auto"/>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El costo evitado se relaciona con las obras para el aislamiento acústico y la mitigación de emisiones sonoras, sin embargo, con la información que reposa en el expediente </w:t>
      </w:r>
      <w:bookmarkStart w:id="25" w:name="expediente3"/>
      <w:bookmarkEnd w:id="25"/>
      <w:r w:rsidRPr="00D46184">
        <w:rPr>
          <w:rFonts w:ascii="Arial" w:eastAsia="Calibri" w:hAnsi="Arial" w:cs="Arial"/>
          <w:iCs/>
          <w:color w:val="FF0000"/>
          <w:sz w:val="22"/>
          <w:szCs w:val="22"/>
          <w:lang w:val="es-ES" w:eastAsia="en-US"/>
        </w:rPr>
        <w:t>,</w:t>
      </w:r>
      <w:r w:rsidRPr="00D46184">
        <w:rPr>
          <w:rFonts w:ascii="Arial" w:eastAsia="Calibri" w:hAnsi="Arial" w:cs="Arial"/>
          <w:iCs/>
          <w:color w:val="5B9BD5"/>
          <w:sz w:val="22"/>
          <w:szCs w:val="22"/>
          <w:lang w:val="es-ES" w:eastAsia="en-US"/>
        </w:rPr>
        <w:t xml:space="preserve"> </w:t>
      </w:r>
      <w:r w:rsidRPr="00D46184">
        <w:rPr>
          <w:rFonts w:ascii="Arial" w:eastAsia="Calibri" w:hAnsi="Arial" w:cs="Arial"/>
          <w:iCs/>
          <w:color w:val="2E74B5"/>
          <w:sz w:val="22"/>
          <w:szCs w:val="22"/>
          <w:lang w:val="es-ES" w:eastAsia="en-US"/>
        </w:rPr>
        <w:t xml:space="preserve">no es posible para esta Secretaría cuantificar con exactitud </w:t>
      </w:r>
      <w:r w:rsidRPr="00D46184">
        <w:rPr>
          <w:rFonts w:ascii="Arial" w:eastAsia="Calibri" w:hAnsi="Arial" w:cs="Arial"/>
          <w:iCs/>
          <w:color w:val="2E74B5"/>
          <w:sz w:val="22"/>
          <w:szCs w:val="22"/>
          <w:lang w:val="es-ES" w:eastAsia="en-US"/>
        </w:rPr>
        <w:t>este valor, ya que estas obras dependen de las condiciones particulares de funcionamiento del lugar. Por lo anterior se considera esta variable en cero, y el provecho económico será considerado como agravante.</w:t>
      </w:r>
    </w:p>
    <w:p w:rsidR="00D46184" w:rsidRPr="00D46184" w:rsidP="00D46184">
      <w:pPr>
        <w:spacing w:line="360" w:lineRule="auto"/>
        <w:jc w:val="both"/>
        <w:rPr>
          <w:rFonts w:ascii="Arial" w:eastAsia="Calibri" w:hAnsi="Arial" w:cs="Arial"/>
          <w:iCs/>
          <w:color w:val="2E74B5"/>
          <w:sz w:val="22"/>
          <w:szCs w:val="22"/>
          <w:lang w:val="es-ES" w:eastAsia="en-US"/>
        </w:rPr>
      </w:pPr>
    </w:p>
    <w:p w:rsidR="00D46184" w:rsidRPr="00D46184" w:rsidP="00D46184">
      <w:pPr>
        <w:spacing w:line="360" w:lineRule="auto"/>
        <w:jc w:val="center"/>
        <w:rPr>
          <w:rFonts w:ascii="Arial" w:eastAsia="Calibri" w:hAnsi="Arial"/>
          <w:sz w:val="22"/>
          <w:szCs w:val="22"/>
          <w:lang w:val="es-CO" w:eastAsia="en-US"/>
        </w:rPr>
      </w:pPr>
      <w:r w:rsidRPr="00D46184">
        <w:rPr>
          <w:rFonts w:ascii="Arial" w:eastAsia="Calibri" w:hAnsi="Arial"/>
          <w:sz w:val="22"/>
          <w:szCs w:val="22"/>
          <w:lang w:val="es-CO" w:eastAsia="en-US"/>
        </w:rPr>
        <w:t>y</w:t>
      </w:r>
      <w:r w:rsidRPr="00D46184">
        <w:rPr>
          <w:rFonts w:ascii="Arial" w:eastAsia="Calibri" w:hAnsi="Arial"/>
          <w:sz w:val="22"/>
          <w:szCs w:val="22"/>
          <w:vertAlign w:val="subscript"/>
          <w:lang w:val="es-CO" w:eastAsia="en-US"/>
        </w:rPr>
        <w:t xml:space="preserve">2 </w:t>
      </w:r>
      <w:r w:rsidRPr="00D46184">
        <w:rPr>
          <w:rFonts w:ascii="Arial" w:eastAsia="Calibri" w:hAnsi="Arial"/>
          <w:sz w:val="22"/>
          <w:szCs w:val="22"/>
          <w:lang w:val="es-CO" w:eastAsia="en-US"/>
        </w:rPr>
        <w:t>= 0</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Ahorros de retraso (y</w:t>
      </w:r>
      <w:r w:rsidRPr="00D46184">
        <w:rPr>
          <w:rFonts w:ascii="Arial" w:eastAsia="Calibri" w:hAnsi="Arial" w:cs="Arial"/>
          <w:b/>
          <w:iCs/>
          <w:color w:val="000000"/>
          <w:sz w:val="22"/>
          <w:szCs w:val="22"/>
          <w:u w:val="single"/>
          <w:vertAlign w:val="subscript"/>
          <w:lang w:val="es-ES" w:eastAsia="en-US"/>
        </w:rPr>
        <w:t>3</w:t>
      </w:r>
      <w:r w:rsidRPr="00D46184">
        <w:rPr>
          <w:rFonts w:ascii="Arial" w:eastAsia="Calibri" w:hAnsi="Arial" w:cs="Arial"/>
          <w:b/>
          <w:iCs/>
          <w:color w:val="000000"/>
          <w:sz w:val="22"/>
          <w:szCs w:val="22"/>
          <w:u w:val="single"/>
          <w:lang w:val="es-ES" w:eastAsia="en-US"/>
        </w:rPr>
        <w:t>)</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
          <w:iCs/>
          <w:color w:val="000000"/>
          <w:sz w:val="22"/>
          <w:szCs w:val="22"/>
          <w:lang w:val="es-ES" w:eastAsia="en-US"/>
        </w:rPr>
      </w:pPr>
      <w:r w:rsidRPr="00D46184">
        <w:rPr>
          <w:rFonts w:ascii="Arial" w:eastAsia="Calibri" w:hAnsi="Arial" w:cs="Arial"/>
          <w:i/>
          <w:iCs/>
          <w:color w:val="000000"/>
          <w:sz w:val="22"/>
          <w:szCs w:val="22"/>
          <w:lang w:val="es-ES" w:eastAsia="en-US"/>
        </w:rPr>
        <w:t>“En los costos de retraso se ha de establecer que se cumplieron la norma ambiental y las actividades e inversiones que de ésta dependían, pero se realizaron con posterioridad a lo exigido legalmente. Por tanto, el infractor realiza la inversión requerida p</w:t>
      </w:r>
      <w:r w:rsidRPr="00D46184">
        <w:rPr>
          <w:rFonts w:ascii="Arial" w:eastAsia="Calibri" w:hAnsi="Arial" w:cs="Arial"/>
          <w:i/>
          <w:iCs/>
          <w:color w:val="000000"/>
          <w:sz w:val="22"/>
          <w:szCs w:val="22"/>
          <w:lang w:val="es-ES" w:eastAsia="en-US"/>
        </w:rPr>
        <w:t>ero su utilidad radica en el retraso.”</w:t>
      </w:r>
    </w:p>
    <w:p w:rsidR="00D46184" w:rsidRPr="00D46184" w:rsidP="00D46184">
      <w:pPr>
        <w:spacing w:line="360" w:lineRule="auto"/>
        <w:jc w:val="both"/>
        <w:rPr>
          <w:rFonts w:ascii="Arial" w:eastAsia="Calibri" w:hAnsi="Arial" w:cs="Arial"/>
          <w:i/>
          <w:iCs/>
          <w:color w:val="000000"/>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Dentro del expediente no reposa prueba alguna que demuestre que el infractor haya realizado inversiones posteriores tendientes al cumplimiento de la norma ambiental, esta variable es considerada en cero</w:t>
      </w:r>
    </w:p>
    <w:p w:rsidR="00D46184" w:rsidRPr="00D46184" w:rsidP="00D46184">
      <w:pPr>
        <w:spacing w:line="360" w:lineRule="auto"/>
        <w:jc w:val="center"/>
        <w:rPr>
          <w:rFonts w:ascii="Arial" w:eastAsia="Calibri" w:hAnsi="Arial"/>
          <w:sz w:val="22"/>
          <w:szCs w:val="22"/>
          <w:lang w:val="es-CO" w:eastAsia="en-US"/>
        </w:rPr>
      </w:pPr>
      <w:r w:rsidRPr="00D46184">
        <w:rPr>
          <w:rFonts w:ascii="Arial" w:eastAsia="Calibri" w:hAnsi="Arial"/>
          <w:sz w:val="22"/>
          <w:szCs w:val="22"/>
          <w:lang w:val="es-CO" w:eastAsia="en-US"/>
        </w:rPr>
        <w:t>y</w:t>
      </w:r>
      <w:r w:rsidRPr="00D46184">
        <w:rPr>
          <w:rFonts w:ascii="Arial" w:eastAsia="Calibri" w:hAnsi="Arial"/>
          <w:sz w:val="22"/>
          <w:szCs w:val="22"/>
          <w:vertAlign w:val="subscript"/>
          <w:lang w:val="es-CO" w:eastAsia="en-US"/>
        </w:rPr>
        <w:t xml:space="preserve">3 </w:t>
      </w:r>
      <w:r w:rsidRPr="00D46184">
        <w:rPr>
          <w:rFonts w:ascii="Arial" w:eastAsia="Calibri" w:hAnsi="Arial"/>
          <w:sz w:val="22"/>
          <w:szCs w:val="22"/>
          <w:lang w:val="es-CO" w:eastAsia="en-US"/>
        </w:rPr>
        <w:t>= 0</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b/>
          <w:iCs/>
          <w:color w:val="000000"/>
          <w:sz w:val="22"/>
          <w:szCs w:val="22"/>
          <w:u w:val="single"/>
          <w:lang w:val="es-ES" w:eastAsia="en-US"/>
        </w:rPr>
      </w:pPr>
      <w:r w:rsidRPr="00D46184">
        <w:rPr>
          <w:rFonts w:ascii="Arial" w:eastAsia="Calibri" w:hAnsi="Arial" w:cs="Arial"/>
          <w:b/>
          <w:iCs/>
          <w:color w:val="000000"/>
          <w:sz w:val="22"/>
          <w:szCs w:val="22"/>
          <w:u w:val="single"/>
          <w:lang w:val="es-ES" w:eastAsia="en-US"/>
        </w:rPr>
        <w:t>Capacidad de detección de la conducta (p)</w:t>
      </w:r>
    </w:p>
    <w:p w:rsidR="00D46184" w:rsidRPr="00D46184" w:rsidP="00D46184">
      <w:pPr>
        <w:spacing w:line="360" w:lineRule="auto"/>
        <w:jc w:val="both"/>
        <w:rPr>
          <w:rFonts w:ascii="Arial" w:eastAsia="Calibri" w:hAnsi="Arial" w:cs="Arial"/>
          <w:b/>
          <w:iCs/>
          <w:color w:val="000000"/>
          <w:sz w:val="22"/>
          <w:szCs w:val="22"/>
          <w:u w:val="single"/>
          <w:lang w:val="es-ES" w:eastAsia="en-US"/>
        </w:rPr>
      </w:pPr>
    </w:p>
    <w:p w:rsidR="00D46184" w:rsidRPr="00D46184" w:rsidP="00D46184">
      <w:pPr>
        <w:spacing w:line="360" w:lineRule="auto"/>
        <w:jc w:val="both"/>
        <w:rPr>
          <w:rFonts w:ascii="Arial" w:eastAsia="Calibri" w:hAnsi="Arial" w:cs="Arial"/>
          <w:i/>
          <w:iCs/>
          <w:color w:val="000000"/>
          <w:sz w:val="22"/>
          <w:szCs w:val="22"/>
          <w:lang w:val="es-ES" w:eastAsia="en-US"/>
        </w:rPr>
      </w:pPr>
      <w:r w:rsidRPr="00D46184">
        <w:rPr>
          <w:rFonts w:ascii="Arial" w:eastAsia="Calibri" w:hAnsi="Arial" w:cs="Arial"/>
          <w:i/>
          <w:iCs/>
          <w:color w:val="000000"/>
          <w:sz w:val="22"/>
          <w:szCs w:val="22"/>
          <w:lang w:val="es-ES" w:eastAsia="en-US"/>
        </w:rPr>
        <w:t>“Es la posibilidad de que la autoridad ambiental detecte la ocurrencia de una infracción ambiental.”</w:t>
      </w:r>
    </w:p>
    <w:p w:rsidR="00D46184" w:rsidRPr="00D46184" w:rsidP="00D46184">
      <w:pPr>
        <w:spacing w:line="360" w:lineRule="auto"/>
        <w:jc w:val="both"/>
        <w:rPr>
          <w:rFonts w:ascii="Arial" w:eastAsia="Calibri" w:hAnsi="Arial" w:cs="Arial"/>
          <w:i/>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Se han determinado los siguientes valores para establecer la capacidad de detección de le Autoridad Ambiental:</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Capacidad de detección baja:     p = 0.40</w:t>
      </w:r>
    </w:p>
    <w:p w:rsidR="00D46184" w:rsidRPr="00D46184" w:rsidP="00D4618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Capacidad de detección media:     p = 0.45</w:t>
      </w:r>
    </w:p>
    <w:p w:rsidR="00D46184" w:rsidRPr="00D46184" w:rsidP="00D4618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Capacidad de detección alta:     p=0.50</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Se establece una capacidad de detección baja Para la detección de estas infracciones, es necesario realizar mediciones con </w:t>
      </w:r>
      <w:r w:rsidRPr="00D46184">
        <w:rPr>
          <w:rFonts w:ascii="Arial" w:eastAsia="Calibri" w:hAnsi="Arial" w:cs="Arial"/>
          <w:iCs/>
          <w:color w:val="000000"/>
          <w:sz w:val="22"/>
          <w:szCs w:val="22"/>
          <w:lang w:val="es-ES" w:eastAsia="en-US"/>
        </w:rPr>
        <w:t>instrumentos especializados (pistófono y sonómetro).</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numPr>
          <w:ilvl w:val="0"/>
          <w:numId w:val="2"/>
        </w:numPr>
        <w:spacing w:after="200" w:line="360" w:lineRule="auto"/>
        <w:contextualSpacing/>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Capacidad de detección alta:     p=0.50 : Cuando exista antecedentes de la conducta realizada por el infractor (Requerimientos, Queja, Concepto): </w:t>
      </w:r>
      <w:r w:rsidRPr="00D46184">
        <w:rPr>
          <w:rFonts w:ascii="Arial" w:eastAsia="Calibri" w:hAnsi="Arial" w:cs="Arial"/>
          <w:iCs/>
          <w:color w:val="FF0000"/>
          <w:sz w:val="22"/>
          <w:szCs w:val="22"/>
          <w:lang w:val="es-ES" w:eastAsia="en-US"/>
        </w:rPr>
        <w:t>Se considera una capacidad de detección alta, como quier</w:t>
      </w:r>
      <w:r w:rsidRPr="00D46184">
        <w:rPr>
          <w:rFonts w:ascii="Arial" w:eastAsia="Calibri" w:hAnsi="Arial" w:cs="Arial"/>
          <w:iCs/>
          <w:color w:val="FF0000"/>
          <w:sz w:val="22"/>
          <w:szCs w:val="22"/>
          <w:lang w:val="es-ES" w:eastAsia="en-US"/>
        </w:rPr>
        <w:t>a que el usuario ha sido objeto de seguimientos por parte de la autoridad ambiental a través de (mencionar antecedente).</w:t>
      </w:r>
    </w:p>
    <w:p w:rsidR="00D46184" w:rsidRPr="00D46184" w:rsidP="00D46184">
      <w:pPr>
        <w:spacing w:line="360" w:lineRule="auto"/>
        <w:jc w:val="both"/>
        <w:rPr>
          <w:rFonts w:ascii="Arial" w:eastAsia="Calibri" w:hAnsi="Arial" w:cs="Arial"/>
          <w:iCs/>
          <w:color w:val="2E74B5"/>
          <w:sz w:val="22"/>
          <w:szCs w:val="22"/>
          <w:lang w:val="es-ES" w:eastAsia="en-US"/>
        </w:rPr>
      </w:pPr>
    </w:p>
    <w:p w:rsidR="00D46184" w:rsidRPr="00D46184" w:rsidP="00D46184">
      <w:pPr>
        <w:numPr>
          <w:ilvl w:val="0"/>
          <w:numId w:val="2"/>
        </w:numPr>
        <w:spacing w:after="200" w:line="360" w:lineRule="auto"/>
        <w:contextualSpacing/>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Capacidad de detección baja:     p = 0.40:  Cuando no existen antecedentes: </w:t>
      </w:r>
      <w:r w:rsidRPr="00D46184">
        <w:rPr>
          <w:rFonts w:ascii="Arial" w:eastAsia="Calibri" w:hAnsi="Arial" w:cs="Arial"/>
          <w:iCs/>
          <w:color w:val="FF0000"/>
          <w:sz w:val="22"/>
          <w:szCs w:val="22"/>
          <w:lang w:val="es-ES" w:eastAsia="en-US"/>
        </w:rPr>
        <w:t xml:space="preserve">Se considera una capacidad de detección baja, ya que para </w:t>
      </w:r>
      <w:r w:rsidRPr="00D46184">
        <w:rPr>
          <w:rFonts w:ascii="Arial" w:eastAsia="Calibri" w:hAnsi="Arial" w:cs="Arial"/>
          <w:iCs/>
          <w:color w:val="FF0000"/>
          <w:sz w:val="22"/>
          <w:szCs w:val="22"/>
          <w:lang w:val="es-ES" w:eastAsia="en-US"/>
        </w:rPr>
        <w:t xml:space="preserve">detectar esté infracción se requiere realizar mediciones con instrumentos especializados. </w:t>
      </w:r>
    </w:p>
    <w:p w:rsidR="00D46184" w:rsidRPr="00D46184" w:rsidP="00D46184">
      <w:pPr>
        <w:spacing w:line="360" w:lineRule="auto"/>
        <w:jc w:val="both"/>
        <w:rPr>
          <w:rFonts w:ascii="Arial" w:eastAsia="Calibri" w:hAnsi="Arial" w:cs="Arial"/>
          <w:iCs/>
          <w:color w:val="2E74B5"/>
          <w:sz w:val="22"/>
          <w:szCs w:val="22"/>
          <w:lang w:val="es-ES" w:eastAsia="en-US"/>
        </w:rPr>
      </w:pPr>
    </w:p>
    <w:p w:rsidR="00D46184" w:rsidRPr="00D46184" w:rsidP="00D46184">
      <w:pPr>
        <w:spacing w:line="360" w:lineRule="auto"/>
        <w:jc w:val="center"/>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 xml:space="preserve"> p = </w:t>
      </w:r>
      <w:r w:rsidRPr="00D46184">
        <w:rPr>
          <w:rFonts w:ascii="Arial" w:eastAsia="Calibri" w:hAnsi="Arial" w:cs="Arial"/>
          <w:iCs/>
          <w:color w:val="FF0000"/>
          <w:sz w:val="22"/>
          <w:szCs w:val="22"/>
          <w:lang w:val="es-ES" w:eastAsia="en-US"/>
        </w:rPr>
        <w:t>XXXX</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De esta manera una vez calculadas las anteriores variables se determina el valor del beneficio ilícito así: </w:t>
      </w:r>
    </w:p>
    <w:p w:rsidR="00D46184" w:rsidRPr="00D46184" w:rsidP="00D46184">
      <w:pPr>
        <w:spacing w:line="360" w:lineRule="auto"/>
        <w:jc w:val="both"/>
        <w:rPr>
          <w:rFonts w:ascii="Arial" w:eastAsia="Calibri" w:hAnsi="Arial" w:cs="Arial"/>
          <w:iCs/>
          <w:color w:val="000000"/>
          <w:sz w:val="22"/>
          <w:szCs w:val="22"/>
          <w:lang w:val="es-ES" w:eastAsia="en-US"/>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3"/>
        <w:gridCol w:w="1257"/>
        <w:gridCol w:w="1254"/>
        <w:gridCol w:w="1453"/>
        <w:gridCol w:w="1015"/>
      </w:tblGrid>
      <w:tr w:rsidTr="00ED3189">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1253" w:type="dxa"/>
            <w:shd w:val="clear" w:color="auto" w:fill="auto"/>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Ingresos Directos (y</w:t>
            </w:r>
            <w:r w:rsidRPr="00D46184">
              <w:rPr>
                <w:rFonts w:ascii="Arial" w:eastAsia="Calibri" w:hAnsi="Arial" w:cs="Arial"/>
                <w:iCs/>
                <w:color w:val="000000"/>
                <w:sz w:val="18"/>
                <w:szCs w:val="18"/>
                <w:vertAlign w:val="subscript"/>
                <w:lang w:val="es-ES" w:eastAsia="en-US"/>
              </w:rPr>
              <w:t>1</w:t>
            </w:r>
            <w:r w:rsidRPr="00D46184">
              <w:rPr>
                <w:rFonts w:ascii="Arial" w:eastAsia="Calibri" w:hAnsi="Arial" w:cs="Arial"/>
                <w:iCs/>
                <w:color w:val="000000"/>
                <w:sz w:val="18"/>
                <w:szCs w:val="18"/>
                <w:lang w:val="es-ES" w:eastAsia="en-US"/>
              </w:rPr>
              <w:t>)</w:t>
            </w:r>
          </w:p>
        </w:tc>
        <w:tc>
          <w:tcPr>
            <w:tcW w:w="1257" w:type="dxa"/>
            <w:shd w:val="clear" w:color="auto" w:fill="auto"/>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Costos Evitados (y</w:t>
            </w:r>
            <w:r w:rsidRPr="00D46184">
              <w:rPr>
                <w:rFonts w:ascii="Arial" w:eastAsia="Calibri" w:hAnsi="Arial" w:cs="Arial"/>
                <w:iCs/>
                <w:color w:val="000000"/>
                <w:sz w:val="18"/>
                <w:szCs w:val="18"/>
                <w:vertAlign w:val="subscript"/>
                <w:lang w:val="es-ES" w:eastAsia="en-US"/>
              </w:rPr>
              <w:t>2</w:t>
            </w:r>
            <w:r w:rsidRPr="00D46184">
              <w:rPr>
                <w:rFonts w:ascii="Arial" w:eastAsia="Calibri" w:hAnsi="Arial" w:cs="Arial"/>
                <w:iCs/>
                <w:color w:val="000000"/>
                <w:sz w:val="18"/>
                <w:szCs w:val="18"/>
                <w:lang w:val="es-ES" w:eastAsia="en-US"/>
              </w:rPr>
              <w:t>)</w:t>
            </w:r>
          </w:p>
        </w:tc>
        <w:tc>
          <w:tcPr>
            <w:tcW w:w="1254" w:type="dxa"/>
            <w:shd w:val="clear" w:color="auto" w:fill="auto"/>
          </w:tcPr>
          <w:p w:rsidR="00D46184" w:rsidRPr="00D46184" w:rsidP="00ED3189">
            <w:pPr>
              <w:jc w:val="center"/>
              <w:rPr>
                <w:rFonts w:ascii="Arial" w:eastAsia="Calibri" w:hAnsi="Arial" w:cs="Arial"/>
                <w:iCs/>
                <w:color w:val="000000"/>
                <w:sz w:val="18"/>
                <w:szCs w:val="18"/>
                <w:vertAlign w:val="subscript"/>
                <w:lang w:val="es-ES" w:eastAsia="en-US"/>
              </w:rPr>
            </w:pPr>
            <w:r w:rsidRPr="00D46184">
              <w:rPr>
                <w:rFonts w:ascii="Arial" w:eastAsia="Calibri" w:hAnsi="Arial" w:cs="Arial"/>
                <w:iCs/>
                <w:color w:val="000000"/>
                <w:sz w:val="18"/>
                <w:szCs w:val="18"/>
                <w:lang w:val="es-ES" w:eastAsia="en-US"/>
              </w:rPr>
              <w:t>Ahorros de Retraso (y</w:t>
            </w:r>
            <w:r w:rsidRPr="00D46184">
              <w:rPr>
                <w:rFonts w:ascii="Arial" w:eastAsia="Calibri" w:hAnsi="Arial" w:cs="Arial"/>
                <w:iCs/>
                <w:color w:val="000000"/>
                <w:sz w:val="18"/>
                <w:szCs w:val="18"/>
                <w:vertAlign w:val="subscript"/>
                <w:lang w:val="es-ES" w:eastAsia="en-US"/>
              </w:rPr>
              <w:t>3</w:t>
            </w:r>
            <w:r w:rsidRPr="00D46184">
              <w:rPr>
                <w:rFonts w:ascii="Arial" w:eastAsia="Calibri" w:hAnsi="Arial" w:cs="Arial"/>
                <w:iCs/>
                <w:color w:val="000000"/>
                <w:sz w:val="18"/>
                <w:szCs w:val="18"/>
                <w:lang w:val="es-ES" w:eastAsia="en-US"/>
              </w:rPr>
              <w:t>)</w:t>
            </w:r>
          </w:p>
        </w:tc>
        <w:tc>
          <w:tcPr>
            <w:tcW w:w="1453" w:type="dxa"/>
            <w:shd w:val="clear" w:color="auto" w:fill="auto"/>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Capacidad de detección (p)</w:t>
            </w:r>
          </w:p>
        </w:tc>
        <w:tc>
          <w:tcPr>
            <w:tcW w:w="1015" w:type="dxa"/>
            <w:shd w:val="clear" w:color="auto" w:fill="auto"/>
            <w:vAlign w:val="center"/>
          </w:tcPr>
          <w:p w:rsidR="00D46184" w:rsidRPr="00D46184" w:rsidP="00ED3189">
            <w:pPr>
              <w:jc w:val="center"/>
              <w:rPr>
                <w:rFonts w:ascii="Arial" w:eastAsia="Calibri" w:hAnsi="Arial" w:cs="Arial"/>
                <w:iCs/>
                <w:color w:val="000000"/>
                <w:sz w:val="18"/>
                <w:szCs w:val="18"/>
                <w:lang w:val="es-ES" w:eastAsia="en-US"/>
              </w:rPr>
            </w:pPr>
            <w:r w:rsidRPr="00D46184">
              <w:rPr>
                <w:rFonts w:ascii="Arial" w:eastAsia="Calibri" w:hAnsi="Arial" w:cs="Arial"/>
                <w:iCs/>
                <w:color w:val="000000"/>
                <w:sz w:val="18"/>
                <w:szCs w:val="18"/>
                <w:lang w:val="es-ES" w:eastAsia="en-US"/>
              </w:rPr>
              <w:t>Beneficio Ilícito (B)</w:t>
            </w:r>
          </w:p>
        </w:tc>
      </w:tr>
      <w:tr w:rsidTr="00ED3189">
        <w:tblPrEx>
          <w:tblW w:w="6232" w:type="dxa"/>
          <w:jc w:val="center"/>
          <w:tblLook w:val="04A0"/>
        </w:tblPrEx>
        <w:trPr>
          <w:jc w:val="center"/>
        </w:trPr>
        <w:tc>
          <w:tcPr>
            <w:tcW w:w="1253"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257"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254"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453"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c>
          <w:tcPr>
            <w:tcW w:w="1015" w:type="dxa"/>
            <w:shd w:val="clear" w:color="auto" w:fill="auto"/>
          </w:tcPr>
          <w:p w:rsidR="00D46184" w:rsidRPr="00D46184" w:rsidP="00ED3189">
            <w:pPr>
              <w:jc w:val="center"/>
              <w:rPr>
                <w:rFonts w:ascii="Arial" w:eastAsia="Calibri" w:hAnsi="Arial" w:cs="Arial"/>
                <w:iCs/>
                <w:color w:val="000000"/>
                <w:sz w:val="18"/>
                <w:szCs w:val="18"/>
                <w:lang w:val="es-ES" w:eastAsia="en-US"/>
              </w:rPr>
            </w:pPr>
          </w:p>
        </w:tc>
      </w:tr>
    </w:tbl>
    <w:p w:rsidR="00D46184" w:rsidRPr="00D46184" w:rsidP="00D46184">
      <w:pPr>
        <w:spacing w:line="360" w:lineRule="auto"/>
        <w:jc w:val="both"/>
        <w:rPr>
          <w:rFonts w:ascii="Arial" w:eastAsia="Calibri" w:hAnsi="Arial" w:cs="Arial"/>
          <w:b/>
          <w:iCs/>
          <w:color w:val="000000"/>
          <w:sz w:val="22"/>
          <w:szCs w:val="22"/>
          <w:lang w:val="es-ES" w:eastAsia="en-US"/>
        </w:rPr>
      </w:pPr>
    </w:p>
    <w:p w:rsidR="00D46184" w:rsidRPr="00D46184" w:rsidP="00D46184">
      <w:pPr>
        <w:spacing w:line="360" w:lineRule="auto"/>
        <w:jc w:val="center"/>
        <w:rPr>
          <w:rFonts w:ascii="Arial" w:eastAsia="Calibri" w:hAnsi="Arial" w:cs="Arial"/>
          <w:b/>
          <w:iCs/>
          <w:color w:val="FF0000"/>
          <w:sz w:val="22"/>
          <w:szCs w:val="22"/>
          <w:lang w:val="es-ES" w:eastAsia="en-US"/>
        </w:rPr>
      </w:pPr>
      <w:r w:rsidRPr="00D46184">
        <w:rPr>
          <w:rFonts w:ascii="Arial" w:eastAsia="Calibri" w:hAnsi="Arial" w:cs="Arial"/>
          <w:b/>
          <w:iCs/>
          <w:color w:val="000000"/>
          <w:sz w:val="22"/>
          <w:szCs w:val="22"/>
          <w:lang w:val="es-ES" w:eastAsia="en-US"/>
        </w:rPr>
        <w:t xml:space="preserve">B = </w:t>
      </w:r>
      <w:r w:rsidRPr="00D46184">
        <w:rPr>
          <w:rFonts w:ascii="Arial" w:eastAsia="Calibri" w:hAnsi="Arial" w:cs="Arial"/>
          <w:b/>
          <w:iCs/>
          <w:color w:val="FF0000"/>
          <w:sz w:val="22"/>
          <w:szCs w:val="22"/>
          <w:lang w:val="es-ES" w:eastAsia="en-US"/>
        </w:rPr>
        <w:t>XXXX</w:t>
      </w:r>
    </w:p>
    <w:p w:rsidR="00D46184" w:rsidRPr="00D46184" w:rsidP="00D46184">
      <w:pPr>
        <w:spacing w:line="360" w:lineRule="auto"/>
        <w:jc w:val="center"/>
        <w:rPr>
          <w:rFonts w:ascii="Arial" w:eastAsia="Calibri" w:hAnsi="Arial" w:cs="Arial"/>
          <w:b/>
          <w:iCs/>
          <w:color w:val="000000"/>
          <w:sz w:val="22"/>
          <w:szCs w:val="22"/>
          <w:lang w:val="es-ES" w:eastAsia="en-US"/>
        </w:rPr>
      </w:pPr>
    </w:p>
    <w:p w:rsidR="00D46184" w:rsidRPr="00D46184" w:rsidP="00D46184">
      <w:pPr>
        <w:spacing w:line="360" w:lineRule="auto"/>
        <w:jc w:val="both"/>
        <w:rPr>
          <w:rFonts w:ascii="Arial" w:eastAsia="Calibri" w:hAnsi="Arial" w:cs="Arial"/>
          <w:iCs/>
          <w:color w:val="2E74B5"/>
          <w:sz w:val="22"/>
          <w:szCs w:val="22"/>
          <w:lang w:val="es-ES" w:eastAsia="en-US"/>
        </w:rPr>
      </w:pPr>
      <w:r w:rsidRPr="00D46184">
        <w:rPr>
          <w:rFonts w:ascii="Arial" w:eastAsia="Calibri" w:hAnsi="Arial" w:cs="Arial"/>
          <w:iCs/>
          <w:color w:val="2E74B5"/>
          <w:sz w:val="22"/>
          <w:szCs w:val="22"/>
          <w:lang w:val="es-ES" w:eastAsia="en-US"/>
        </w:rPr>
        <w:t>Cuando no es posible determinar el beneficio ilícito:</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iCs/>
          <w:color w:val="000000"/>
          <w:sz w:val="22"/>
          <w:szCs w:val="22"/>
          <w:lang w:val="es-ES" w:eastAsia="en-US"/>
        </w:rPr>
      </w:pPr>
      <w:r w:rsidRPr="00D46184">
        <w:rPr>
          <w:rFonts w:ascii="Arial" w:eastAsia="Calibri" w:hAnsi="Arial" w:cs="Arial"/>
          <w:iCs/>
          <w:color w:val="000000"/>
          <w:sz w:val="22"/>
          <w:szCs w:val="22"/>
          <w:lang w:val="es-ES" w:eastAsia="en-US"/>
        </w:rPr>
        <w:t xml:space="preserve">Como se mencionó con antelación, existe un beneficio ilícito relacionado con los </w:t>
      </w:r>
      <w:r w:rsidRPr="00D46184">
        <w:rPr>
          <w:rFonts w:ascii="Arial" w:eastAsia="Calibri" w:hAnsi="Arial" w:cs="Arial"/>
          <w:iCs/>
          <w:color w:val="FF0000"/>
          <w:sz w:val="22"/>
          <w:szCs w:val="22"/>
          <w:lang w:val="es-ES" w:eastAsia="en-US"/>
        </w:rPr>
        <w:t xml:space="preserve">(Ingresos directos, costos evitados, ahorros de retraso </w:t>
      </w:r>
      <w:r w:rsidRPr="00D46184">
        <w:rPr>
          <w:rFonts w:ascii="Arial" w:eastAsia="Calibri" w:hAnsi="Arial" w:cs="Arial"/>
          <w:iCs/>
          <w:color w:val="2E74B5"/>
          <w:sz w:val="22"/>
          <w:szCs w:val="22"/>
          <w:lang w:val="es-ES" w:eastAsia="en-US"/>
        </w:rPr>
        <w:t xml:space="preserve">según corresponda) </w:t>
      </w:r>
      <w:r w:rsidRPr="00D46184">
        <w:rPr>
          <w:rFonts w:ascii="Arial" w:eastAsia="Calibri" w:hAnsi="Arial" w:cs="Arial"/>
          <w:iCs/>
          <w:color w:val="000000"/>
          <w:sz w:val="22"/>
          <w:szCs w:val="22"/>
          <w:lang w:val="es-ES" w:eastAsia="en-US"/>
        </w:rPr>
        <w:t xml:space="preserve">y como quiera que este no pudo ser calculado, le aplica la octava circunstancia de agravación conforme lo señala el artículo 9 de la Resolución 2086 de 2010 del MAVDT.  </w:t>
      </w:r>
    </w:p>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b/>
          <w:iCs/>
          <w:color w:val="000000"/>
          <w:sz w:val="22"/>
          <w:szCs w:val="22"/>
          <w:lang w:val="es-ES" w:eastAsia="en-US"/>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TEMPORALIDAD (α)</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Es el factor que considera la duración de la infracción ambiental, identificando si ésta se presenta de manera instantánea o continua en el tiempo.</w:t>
      </w:r>
    </w:p>
    <w:p w:rsidR="00D46184" w:rsidRPr="00D46184" w:rsidP="00D46184">
      <w:pPr>
        <w:spacing w:line="360" w:lineRule="auto"/>
        <w:jc w:val="both"/>
        <w:rPr>
          <w:rFonts w:ascii="Arial" w:eastAsia="Calibri" w:hAnsi="Arial" w:cs="Arial"/>
          <w:color w:val="000000"/>
          <w:sz w:val="22"/>
          <w:szCs w:val="22"/>
          <w:lang w:eastAsia="en-US"/>
        </w:rPr>
      </w:pPr>
    </w:p>
    <w:p w:rsidR="00D46184" w:rsidRPr="00D46184" w:rsidP="00D46184">
      <w:pPr>
        <w:spacing w:line="360" w:lineRule="auto"/>
        <w:jc w:val="both"/>
        <w:rPr>
          <w:rFonts w:ascii="Arial" w:eastAsia="Calibri" w:hAnsi="Arial" w:cs="Arial"/>
          <w:color w:val="000000"/>
          <w:sz w:val="22"/>
          <w:szCs w:val="22"/>
          <w:lang w:eastAsia="en-US"/>
        </w:rPr>
      </w:pPr>
      <w:r w:rsidRPr="00D46184">
        <w:rPr>
          <w:rFonts w:ascii="Arial" w:eastAsia="Calibri" w:hAnsi="Arial" w:cs="Arial"/>
          <w:color w:val="000000"/>
          <w:sz w:val="22"/>
          <w:szCs w:val="22"/>
          <w:lang w:eastAsia="en-US"/>
        </w:rPr>
        <w:t xml:space="preserve">Este valor se encuentra acotado entre 1 y 4, en donde 1 representa una actuación </w:t>
      </w:r>
      <w:r w:rsidRPr="00D46184">
        <w:rPr>
          <w:rFonts w:ascii="Arial" w:eastAsia="Calibri" w:hAnsi="Arial" w:cs="Arial"/>
          <w:color w:val="000000"/>
          <w:sz w:val="22"/>
          <w:szCs w:val="22"/>
          <w:lang w:eastAsia="en-US"/>
        </w:rPr>
        <w:t>instantánea y 4 una acción sucesiva de 365 días o más</w:t>
      </w:r>
    </w:p>
    <w:p w:rsidR="00D46184" w:rsidRPr="00D46184" w:rsidP="00D46184">
      <w:pPr>
        <w:spacing w:line="360" w:lineRule="auto"/>
        <w:jc w:val="both"/>
        <w:rPr>
          <w:rFonts w:ascii="Arial" w:eastAsia="Calibri" w:hAnsi="Arial" w:cs="Arial"/>
          <w:color w:val="000000"/>
          <w:sz w:val="22"/>
          <w:szCs w:val="22"/>
          <w:lang w:eastAsia="en-US"/>
        </w:rPr>
      </w:pPr>
    </w:p>
    <w:p w:rsidR="00D46184" w:rsidRPr="00D46184" w:rsidP="00D46184">
      <w:pPr>
        <w:spacing w:line="360" w:lineRule="auto"/>
        <w:jc w:val="both"/>
        <w:rPr>
          <w:rFonts w:ascii="Arial" w:hAnsi="Arial" w:cs="Arial"/>
          <w:sz w:val="22"/>
          <w:szCs w:val="22"/>
        </w:rPr>
      </w:pPr>
      <w:r w:rsidRPr="00D46184">
        <w:rPr>
          <w:rFonts w:ascii="Arial" w:hAnsi="Arial" w:cs="Arial"/>
          <w:sz w:val="22"/>
          <w:szCs w:val="22"/>
        </w:rPr>
        <w:t xml:space="preserve">La variable alfa (α) se calcula aplicando la siguiente relación: </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eastAsia="Calibri" w:hAnsi="Arial" w:cs="Arial"/>
          <w:color w:val="000000"/>
          <w:sz w:val="22"/>
          <w:szCs w:val="22"/>
          <w:lang w:eastAsia="es-CO"/>
        </w:rPr>
      </w:pPr>
      <m:oMathPara>
        <m:oMath>
          <m:r>
            <m:rPr>
              <m:sty m:val="p"/>
            </m:rPr>
            <w:rPr>
              <w:rFonts w:ascii="Cambria Math" w:eastAsia="Calibri" w:hAnsi="Cambria Math" w:cs="Arial"/>
              <w:color w:val="000000"/>
              <w:sz w:val="22"/>
              <w:szCs w:val="22"/>
              <w:lang w:eastAsia="en-US"/>
            </w:rPr>
            <m:t>Î±  =</m:t>
          </m:r>
          <m:d>
            <m:dPr>
              <m:ctrlPr>
                <w:rPr>
                  <w:rFonts w:ascii="Cambria Math" w:hAnsi="Cambria Math" w:cs="Arial"/>
                  <w:color w:val="000000"/>
                  <w:sz w:val="22"/>
                </w:rPr>
              </m:ctrlPr>
            </m:dPr>
            <m:e>
              <m:f>
                <m:fPr>
                  <m:ctrlPr>
                    <w:rPr>
                      <w:rFonts w:ascii="Cambria Math" w:hAnsi="Cambria Math" w:cs="Arial"/>
                      <w:color w:val="000000"/>
                      <w:sz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Ã—d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rsidR="00D46184" w:rsidRPr="00D46184" w:rsidP="00D46184">
      <w:pPr>
        <w:spacing w:line="360" w:lineRule="auto"/>
        <w:jc w:val="both"/>
        <w:rPr>
          <w:rFonts w:ascii="Arial" w:eastAsia="Calibri" w:hAnsi="Arial" w:cs="Arial"/>
          <w:color w:val="000000"/>
          <w:sz w:val="22"/>
          <w:szCs w:val="22"/>
          <w:lang w:eastAsia="en-US"/>
        </w:rPr>
      </w:pPr>
    </w:p>
    <w:p w:rsidR="00D46184" w:rsidRPr="00D46184" w:rsidP="00D46184">
      <w:pPr>
        <w:spacing w:line="360" w:lineRule="auto"/>
        <w:contextualSpacing/>
        <w:jc w:val="both"/>
        <w:rPr>
          <w:rFonts w:ascii="Arial" w:eastAsia="Calibri" w:hAnsi="Arial" w:cs="Arial"/>
          <w:sz w:val="22"/>
          <w:szCs w:val="22"/>
          <w:lang w:eastAsia="en-US"/>
        </w:rPr>
      </w:pPr>
      <w:r w:rsidRPr="00D46184">
        <w:rPr>
          <w:rFonts w:ascii="Arial" w:eastAsia="Calibri" w:hAnsi="Arial" w:cs="Arial"/>
          <w:sz w:val="22"/>
          <w:szCs w:val="22"/>
          <w:lang w:eastAsia="en-US"/>
        </w:rPr>
        <w:t xml:space="preserve">Fecha inicial: </w:t>
      </w:r>
      <w:bookmarkStart w:id="26" w:name="fecha_hechos1"/>
      <w:bookmarkEnd w:id="26"/>
      <w:r w:rsidRPr="00D46184">
        <w:rPr>
          <w:rFonts w:ascii="Arial" w:eastAsia="Calibri" w:hAnsi="Arial" w:cs="Arial"/>
          <w:sz w:val="22"/>
          <w:szCs w:val="22"/>
          <w:lang w:eastAsia="en-US"/>
        </w:rPr>
        <w:t xml:space="preserve"> </w:t>
      </w:r>
      <w:r w:rsidRPr="00D46184">
        <w:rPr>
          <w:rFonts w:ascii="Arial" w:eastAsia="Calibri" w:hAnsi="Arial" w:cs="Arial"/>
          <w:color w:val="2E74B5"/>
          <w:sz w:val="22"/>
          <w:szCs w:val="22"/>
          <w:lang w:eastAsia="en-US"/>
        </w:rPr>
        <w:t>Tener en cuenta la primera fecha en la que se evidencio la infracción y no la fecha de</w:t>
      </w:r>
      <w:r w:rsidRPr="00D46184">
        <w:rPr>
          <w:rFonts w:ascii="Arial" w:eastAsia="Calibri" w:hAnsi="Arial" w:cs="Arial"/>
          <w:color w:val="2E74B5"/>
          <w:sz w:val="22"/>
          <w:szCs w:val="22"/>
          <w:lang w:eastAsia="en-US"/>
        </w:rPr>
        <w:t>l concepto de evaluación técnica.</w:t>
      </w:r>
    </w:p>
    <w:p w:rsidR="00D46184" w:rsidRPr="00D46184" w:rsidP="00D46184">
      <w:pPr>
        <w:spacing w:line="360" w:lineRule="auto"/>
        <w:contextualSpacing/>
        <w:jc w:val="both"/>
        <w:rPr>
          <w:rFonts w:ascii="Arial" w:eastAsia="Calibri" w:hAnsi="Arial" w:cs="Arial"/>
          <w:sz w:val="22"/>
          <w:szCs w:val="22"/>
          <w:lang w:eastAsia="en-US"/>
        </w:rPr>
      </w:pPr>
    </w:p>
    <w:p w:rsidR="00D46184" w:rsidRPr="00D46184" w:rsidP="00D46184">
      <w:pPr>
        <w:spacing w:line="360" w:lineRule="auto"/>
        <w:contextualSpacing/>
        <w:jc w:val="both"/>
        <w:rPr>
          <w:rFonts w:ascii="Arial" w:eastAsia="Calibri" w:hAnsi="Arial" w:cs="Arial"/>
          <w:sz w:val="22"/>
          <w:szCs w:val="22"/>
          <w:lang w:eastAsia="en-US"/>
        </w:rPr>
      </w:pPr>
      <w:r w:rsidRPr="00D46184">
        <w:rPr>
          <w:rFonts w:ascii="Arial" w:eastAsia="Calibri" w:hAnsi="Arial" w:cs="Arial"/>
          <w:sz w:val="22"/>
          <w:szCs w:val="22"/>
          <w:lang w:eastAsia="en-US"/>
        </w:rPr>
        <w:t xml:space="preserve">Fecha final: </w:t>
      </w:r>
      <w:r w:rsidRPr="00D46184">
        <w:rPr>
          <w:rFonts w:ascii="Arial" w:eastAsia="Calibri" w:hAnsi="Arial" w:cs="Arial"/>
          <w:sz w:val="22"/>
          <w:szCs w:val="22"/>
          <w:highlight w:val="red"/>
          <w:lang w:eastAsia="en-US"/>
        </w:rPr>
        <w:t>XXXXXXXXXXX</w:t>
      </w:r>
      <w:r w:rsidRPr="00D46184">
        <w:rPr>
          <w:rFonts w:ascii="Arial" w:eastAsia="Calibri" w:hAnsi="Arial" w:cs="Arial"/>
          <w:sz w:val="22"/>
          <w:szCs w:val="22"/>
          <w:lang w:eastAsia="en-US"/>
        </w:rPr>
        <w:t xml:space="preserve"> </w:t>
      </w:r>
      <w:r w:rsidRPr="00D46184">
        <w:rPr>
          <w:rFonts w:ascii="Arial" w:eastAsia="Calibri" w:hAnsi="Arial" w:cs="Arial"/>
          <w:color w:val="2E74B5"/>
          <w:sz w:val="22"/>
          <w:szCs w:val="22"/>
          <w:lang w:eastAsia="en-US"/>
        </w:rPr>
        <w:t>Tener en cuenta la última fecha en la que cesó la infracción y no la fecha del concepto de evaluación técnica o la fecha de elaboración del informe de criterios si la infracción no ha cesado.</w:t>
      </w:r>
    </w:p>
    <w:p w:rsidR="00D46184" w:rsidRPr="00D46184" w:rsidP="00D46184">
      <w:pPr>
        <w:spacing w:line="360" w:lineRule="auto"/>
        <w:contextualSpacing/>
        <w:jc w:val="both"/>
        <w:rPr>
          <w:rFonts w:ascii="Arial" w:eastAsia="Calibri" w:hAnsi="Arial" w:cs="Arial"/>
          <w:sz w:val="22"/>
          <w:szCs w:val="22"/>
          <w:lang w:eastAsia="en-US"/>
        </w:rPr>
      </w:pPr>
    </w:p>
    <w:p w:rsidR="00D46184" w:rsidRPr="00D46184" w:rsidP="00D46184">
      <w:pPr>
        <w:spacing w:line="360" w:lineRule="auto"/>
        <w:contextualSpacing/>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Por</w:t>
      </w:r>
      <w:r w:rsidRPr="00D46184">
        <w:rPr>
          <w:rFonts w:ascii="Arial" w:eastAsia="Calibri" w:hAnsi="Arial" w:cs="Arial"/>
          <w:color w:val="000000"/>
          <w:sz w:val="22"/>
          <w:szCs w:val="22"/>
          <w:lang w:val="es-ES" w:eastAsia="en-US"/>
        </w:rPr>
        <w:t xml:space="preserve"> lo anterior se configura una temporalidad de XXX días.  </w:t>
      </w:r>
    </w:p>
    <w:p w:rsidR="00D46184" w:rsidRPr="00D46184" w:rsidP="00D46184">
      <w:pPr>
        <w:spacing w:line="360" w:lineRule="auto"/>
        <w:contextualSpacing/>
        <w:jc w:val="both"/>
        <w:rPr>
          <w:rFonts w:ascii="Arial" w:eastAsia="Calibri" w:hAnsi="Arial" w:cs="Arial"/>
          <w:color w:val="000000"/>
          <w:sz w:val="22"/>
          <w:szCs w:val="22"/>
          <w:lang w:val="es-ES" w:eastAsia="en-US"/>
        </w:rPr>
      </w:pPr>
    </w:p>
    <w:p w:rsidR="00D46184" w:rsidRPr="00D46184" w:rsidP="00D46184">
      <w:pPr>
        <w:spacing w:line="360" w:lineRule="auto"/>
        <w:rPr>
          <w:rFonts w:ascii="Arial" w:eastAsia="Calibri" w:hAnsi="Arial" w:cs="Arial"/>
          <w:color w:val="1F4E79"/>
          <w:sz w:val="22"/>
          <w:szCs w:val="22"/>
          <w:lang w:val="es-ES" w:eastAsia="en-US"/>
        </w:rPr>
      </w:pPr>
      <w:r w:rsidRPr="00D46184">
        <w:rPr>
          <w:rFonts w:ascii="Arial" w:eastAsia="Calibri" w:hAnsi="Arial" w:cs="Arial"/>
          <w:color w:val="1F4E79"/>
          <w:sz w:val="22"/>
          <w:szCs w:val="22"/>
          <w:lang w:val="es-ES" w:eastAsia="en-US"/>
        </w:rPr>
        <w:t xml:space="preserve">Si es instantánea: </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Teniendo en cuenta que la infracción fue detectada el día </w:t>
      </w:r>
      <w:bookmarkStart w:id="27" w:name="fecha_hechos2"/>
      <w:bookmarkEnd w:id="27"/>
      <w:r w:rsidRPr="00D46184">
        <w:rPr>
          <w:rFonts w:ascii="Arial" w:eastAsia="Calibri" w:hAnsi="Arial" w:cs="Arial"/>
          <w:color w:val="000000"/>
          <w:sz w:val="22"/>
          <w:szCs w:val="22"/>
          <w:lang w:val="es-ES" w:eastAsia="en-US"/>
        </w:rPr>
        <w:t xml:space="preserve"> y que no se tiene evidencia de su continuidad, se considera una actuación instantánea.</w:t>
      </w:r>
    </w:p>
    <w:p w:rsidR="00D46184" w:rsidRPr="00D46184" w:rsidP="00D46184">
      <w:pPr>
        <w:spacing w:line="360" w:lineRule="auto"/>
        <w:rPr>
          <w:rFonts w:ascii="Arial" w:eastAsia="Calibri" w:hAnsi="Arial" w:cs="Arial"/>
          <w:color w:val="000000"/>
          <w:sz w:val="22"/>
          <w:szCs w:val="22"/>
          <w:lang w:val="es-ES" w:eastAsia="en-US"/>
        </w:rPr>
      </w:pPr>
    </w:p>
    <w:p w:rsidR="00D46184" w:rsidRPr="00D46184" w:rsidP="00D46184">
      <w:pPr>
        <w:spacing w:line="360" w:lineRule="auto"/>
        <w:contextualSpacing/>
        <w:jc w:val="center"/>
        <w:rPr>
          <w:rFonts w:ascii="Arial" w:eastAsia="Calibri" w:hAnsi="Arial" w:cs="Arial"/>
          <w:color w:val="000000"/>
          <w:sz w:val="22"/>
          <w:szCs w:val="22"/>
          <w:lang w:val="es-ES" w:eastAsia="en-US"/>
        </w:rPr>
      </w:pPr>
      <m:oMathPara>
        <m:oMath>
          <m:r>
            <m:rPr>
              <m:sty m:val="p"/>
            </m:rPr>
            <w:rPr>
              <w:rFonts w:ascii="Cambria Math" w:eastAsia="Calibri" w:hAnsi="Cambria Math" w:cs="Arial"/>
              <w:color w:val="000000"/>
              <w:sz w:val="22"/>
              <w:szCs w:val="22"/>
              <w:lang w:val="es-ES" w:eastAsia="en-US"/>
            </w:rPr>
            <m:t>âˆ=</m:t>
          </m:r>
          <m:r>
            <m:rPr>
              <m:sty m:val="p"/>
            </m:rPr>
            <w:rPr>
              <w:rFonts w:ascii="Cambria Math" w:eastAsia="Calibri" w:hAnsi="Cambria Math" w:cs="Arial"/>
              <w:color w:val="000000"/>
              <w:sz w:val="22"/>
              <w:szCs w:val="22"/>
              <w:highlight w:val="red"/>
              <w:lang w:val="es-ES" w:eastAsia="en-US"/>
            </w:rPr>
            <m:t>XXXX</m:t>
          </m:r>
        </m:oMath>
      </m:oMathPara>
    </w:p>
    <w:p w:rsidR="00D46184" w:rsidRPr="00D46184" w:rsidP="00D46184">
      <w:pPr>
        <w:spacing w:line="360" w:lineRule="auto"/>
        <w:contextualSpacing/>
        <w:jc w:val="center"/>
        <w:rPr>
          <w:rFonts w:ascii="Arial" w:eastAsia="Calibri" w:hAnsi="Arial" w:cs="Arial"/>
          <w:color w:val="000000"/>
          <w:sz w:val="22"/>
          <w:szCs w:val="22"/>
          <w:lang w:val="es-ES" w:eastAsia="en-US"/>
        </w:rPr>
      </w:pPr>
    </w:p>
    <w:p w:rsidR="00D46184" w:rsidRPr="00D46184" w:rsidP="00D46184">
      <w:pPr>
        <w:spacing w:line="360" w:lineRule="auto"/>
        <w:contextualSpacing/>
        <w:jc w:val="center"/>
        <w:rPr>
          <w:rFonts w:ascii="Arial" w:eastAsia="Calibri" w:hAnsi="Arial" w:cs="Arial"/>
          <w:color w:val="000000"/>
          <w:sz w:val="22"/>
          <w:szCs w:val="22"/>
          <w:lang w:val="es-ES" w:eastAsia="en-US"/>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 xml:space="preserve">EVALUACIÓN </w:t>
      </w:r>
      <w:r w:rsidRPr="00D46184">
        <w:rPr>
          <w:rFonts w:ascii="Arial" w:hAnsi="Arial" w:cs="Arial"/>
          <w:sz w:val="22"/>
          <w:szCs w:val="22"/>
          <w:lang w:val="es-CO" w:eastAsia="en-US"/>
        </w:rPr>
        <w:t>DE RIESGO (R)</w:t>
      </w:r>
    </w:p>
    <w:p w:rsidR="00D46184" w:rsidRPr="00D46184" w:rsidP="00D46184">
      <w:pPr>
        <w:spacing w:line="360" w:lineRule="auto"/>
        <w:jc w:val="both"/>
        <w:rPr>
          <w:rFonts w:ascii="Arial" w:eastAsia="Calibri" w:hAnsi="Arial" w:cs="Arial"/>
          <w:sz w:val="22"/>
          <w:szCs w:val="22"/>
          <w:lang w:eastAsia="es-CO"/>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w:t>
      </w:r>
      <w:r w:rsidRPr="00D46184">
        <w:rPr>
          <w:rFonts w:ascii="Arial" w:eastAsia="Calibri" w:hAnsi="Arial" w:cs="Arial"/>
          <w:color w:val="000000"/>
          <w:sz w:val="22"/>
          <w:szCs w:val="22"/>
          <w:lang w:val="es-ES" w:eastAsia="en-US"/>
        </w:rPr>
        <w:t xml:space="preserve">potencial efecto (m). </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Para este caso, debido a que no se establece una afectación ambiental, aplica la evaluación del riesgo:</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center"/>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r = o × m</w:t>
      </w:r>
    </w:p>
    <w:p w:rsidR="00D46184" w:rsidRPr="00D46184" w:rsidP="00D46184">
      <w:pPr>
        <w:spacing w:line="360" w:lineRule="auto"/>
        <w:rPr>
          <w:rFonts w:ascii="Arial" w:eastAsia="Calibri" w:hAnsi="Arial" w:cs="Arial"/>
          <w:color w:val="000000"/>
          <w:sz w:val="22"/>
          <w:szCs w:val="22"/>
          <w:lang w:val="es-ES" w:eastAsia="en-US"/>
        </w:rPr>
      </w:pPr>
    </w:p>
    <w:p w:rsidR="00D46184" w:rsidRPr="00D46184" w:rsidP="00D46184">
      <w:pPr>
        <w:spacing w:line="360" w:lineRule="auto"/>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Donde </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r: riesgo</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o: probabilidad de ocurrencia de la afectación</w:t>
      </w: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m: magnitud potencial de la afectación</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b/>
          <w:color w:val="000000"/>
          <w:sz w:val="22"/>
          <w:szCs w:val="22"/>
          <w:u w:val="single"/>
          <w:lang w:val="es-ES" w:eastAsia="en-US"/>
        </w:rPr>
      </w:pPr>
      <w:r w:rsidRPr="00D46184">
        <w:rPr>
          <w:rFonts w:ascii="Arial" w:eastAsia="Calibri" w:hAnsi="Arial" w:cs="Arial"/>
          <w:b/>
          <w:color w:val="000000"/>
          <w:sz w:val="22"/>
          <w:szCs w:val="22"/>
          <w:u w:val="single"/>
          <w:lang w:val="es-ES" w:eastAsia="en-US"/>
        </w:rPr>
        <w:t xml:space="preserve">Por lo anterior las anteriores infracciones serán evaluadas teniendo en cuenta el riesgo de afectación al recurso </w:t>
      </w:r>
      <w:r w:rsidRPr="00D46184">
        <w:rPr>
          <w:rFonts w:ascii="Arial" w:eastAsia="Calibri" w:hAnsi="Arial" w:cs="Arial"/>
          <w:b/>
          <w:color w:val="FF0000"/>
          <w:sz w:val="22"/>
          <w:szCs w:val="22"/>
          <w:u w:val="single"/>
          <w:lang w:val="es-ES" w:eastAsia="en-US"/>
        </w:rPr>
        <w:t>xxxxxx</w:t>
      </w:r>
      <w:r w:rsidRPr="00D46184">
        <w:rPr>
          <w:rFonts w:ascii="Arial" w:eastAsia="Calibri" w:hAnsi="Arial" w:cs="Arial"/>
          <w:b/>
          <w:color w:val="000000"/>
          <w:sz w:val="22"/>
          <w:szCs w:val="22"/>
          <w:u w:val="single"/>
          <w:lang w:val="es-ES" w:eastAsia="en-US"/>
        </w:rPr>
        <w:t xml:space="preserve"> por </w:t>
      </w:r>
      <w:r w:rsidRPr="00D46184">
        <w:rPr>
          <w:rFonts w:ascii="Arial" w:eastAsia="Calibri" w:hAnsi="Arial" w:cs="Arial"/>
          <w:b/>
          <w:color w:val="FF0000"/>
          <w:sz w:val="22"/>
          <w:szCs w:val="22"/>
          <w:u w:val="single"/>
          <w:lang w:val="es-ES" w:eastAsia="en-US"/>
        </w:rPr>
        <w:t>xxxxxx</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keepNext/>
        <w:keepLines/>
        <w:spacing w:line="360" w:lineRule="auto"/>
        <w:jc w:val="both"/>
        <w:outlineLvl w:val="1"/>
        <w:rPr>
          <w:rFonts w:ascii="Arial" w:hAnsi="Arial"/>
          <w:b/>
          <w:bCs/>
          <w:sz w:val="22"/>
          <w:szCs w:val="22"/>
          <w:shd w:val="clear" w:color="auto" w:fill="FFFFFF"/>
          <w:lang w:val="es-CO" w:eastAsia="en-US"/>
        </w:rPr>
      </w:pPr>
      <w:r w:rsidRPr="00D46184">
        <w:rPr>
          <w:rFonts w:ascii="Arial" w:hAnsi="Arial" w:cs="Arial"/>
          <w:b/>
          <w:bCs/>
          <w:sz w:val="22"/>
          <w:szCs w:val="22"/>
          <w:shd w:val="clear" w:color="auto" w:fill="FFFFFF"/>
          <w:lang w:val="es-CO" w:eastAsia="en-US"/>
        </w:rPr>
        <w:t>Magnitud potencial de afectación</w:t>
      </w:r>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Para determinar la magnitud potencial de afectación es necesario aplicar la metodología d</w:t>
      </w:r>
      <w:r w:rsidRPr="00D46184">
        <w:rPr>
          <w:rFonts w:ascii="Arial" w:eastAsia="Calibri" w:hAnsi="Arial" w:cs="Arial"/>
          <w:color w:val="000000"/>
          <w:sz w:val="22"/>
          <w:szCs w:val="22"/>
          <w:lang w:val="es-ES" w:eastAsia="en-US"/>
        </w:rPr>
        <w:t xml:space="preserve">e valoración de la importancia de la afectación.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u w:val="single"/>
          <w:lang w:val="es-ES" w:eastAsia="en-US"/>
        </w:rPr>
        <w:t>Identificación de agentes de peligro:</w:t>
      </w:r>
      <w:r w:rsidRPr="00D46184">
        <w:rPr>
          <w:rFonts w:ascii="Arial" w:eastAsia="Calibri" w:hAnsi="Arial" w:cs="Arial"/>
          <w:sz w:val="22"/>
          <w:szCs w:val="22"/>
          <w:lang w:val="es-ES" w:eastAsia="en-US"/>
        </w:rPr>
        <w:t xml:space="preserve"> </w:t>
      </w:r>
      <w:r w:rsidRPr="00D46184">
        <w:rPr>
          <w:rFonts w:ascii="Arial" w:eastAsia="Calibri" w:hAnsi="Arial" w:cs="Arial"/>
          <w:color w:val="FF0000"/>
          <w:sz w:val="22"/>
          <w:szCs w:val="22"/>
          <w:lang w:val="es-ES" w:eastAsia="en-US"/>
        </w:rPr>
        <w:t>Ruido</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contextualSpacing/>
        <w:jc w:val="center"/>
        <w:rPr>
          <w:rFonts w:ascii="Arial" w:hAnsi="Arial" w:cs="Arial"/>
          <w:sz w:val="18"/>
          <w:szCs w:val="18"/>
          <w:lang w:eastAsia="es-CO"/>
        </w:rPr>
      </w:pPr>
      <w:r w:rsidRPr="00D46184">
        <w:rPr>
          <w:rFonts w:ascii="Arial" w:hAnsi="Arial" w:cs="Arial"/>
          <w:sz w:val="18"/>
          <w:szCs w:val="18"/>
          <w:lang w:eastAsia="es-CO"/>
        </w:rPr>
        <w:t>Tabla 1. Identificación de bienes de protección que pueden ser afectados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1377"/>
        <w:gridCol w:w="1507"/>
      </w:tblGrid>
      <w:tr w:rsidTr="00ED31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sz w:val="18"/>
                <w:szCs w:val="18"/>
                <w:lang w:eastAsia="en-US"/>
              </w:rPr>
              <w:t>SISTEMA</w:t>
            </w:r>
          </w:p>
        </w:tc>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sz w:val="18"/>
                <w:szCs w:val="18"/>
                <w:lang w:eastAsia="en-US"/>
              </w:rPr>
              <w:t>SUBSISTEMA</w:t>
            </w:r>
          </w:p>
        </w:tc>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sz w:val="18"/>
                <w:szCs w:val="18"/>
                <w:lang w:eastAsia="en-US"/>
              </w:rPr>
              <w:t>COMPONENTE</w:t>
            </w:r>
          </w:p>
        </w:tc>
      </w:tr>
      <w:tr w:rsidTr="00ED3189">
        <w:tblPrEx>
          <w:tblW w:w="0" w:type="auto"/>
          <w:jc w:val="center"/>
          <w:tblLook w:val="04A0"/>
        </w:tblPrEx>
        <w:trPr>
          <w:jc w:val="center"/>
        </w:trPr>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color w:val="FF0000"/>
                <w:sz w:val="18"/>
                <w:szCs w:val="18"/>
                <w:lang w:eastAsia="en-US"/>
              </w:rPr>
              <w:t>XXXXX</w:t>
            </w:r>
          </w:p>
        </w:tc>
        <w:tc>
          <w:tcPr>
            <w:tcW w:w="0" w:type="auto"/>
            <w:shd w:val="clear" w:color="auto" w:fill="auto"/>
          </w:tcPr>
          <w:p w:rsidR="00D46184" w:rsidRPr="00D46184" w:rsidP="00ED3189">
            <w:pPr>
              <w:contextualSpacing/>
              <w:jc w:val="center"/>
              <w:rPr>
                <w:rFonts w:ascii="Arial" w:eastAsia="Calibri" w:hAnsi="Arial" w:cs="Arial"/>
                <w:sz w:val="18"/>
                <w:szCs w:val="18"/>
                <w:lang w:eastAsia="en-US"/>
              </w:rPr>
            </w:pPr>
            <w:r w:rsidRPr="00D46184">
              <w:rPr>
                <w:rFonts w:ascii="Arial" w:eastAsia="Calibri" w:hAnsi="Arial" w:cs="Arial"/>
                <w:color w:val="FF0000"/>
                <w:sz w:val="18"/>
                <w:szCs w:val="18"/>
                <w:lang w:eastAsia="en-US"/>
              </w:rPr>
              <w:t>XXXXX</w:t>
            </w:r>
          </w:p>
        </w:tc>
        <w:tc>
          <w:tcPr>
            <w:tcW w:w="0" w:type="auto"/>
            <w:shd w:val="clear" w:color="auto" w:fill="auto"/>
          </w:tcPr>
          <w:p w:rsidR="00D46184" w:rsidRPr="00D46184" w:rsidP="00ED3189">
            <w:pPr>
              <w:contextualSpacing/>
              <w:jc w:val="center"/>
              <w:rPr>
                <w:rFonts w:ascii="Arial" w:eastAsia="Calibri" w:hAnsi="Arial" w:cs="Arial"/>
                <w:color w:val="FF0000"/>
                <w:sz w:val="18"/>
                <w:szCs w:val="18"/>
                <w:lang w:eastAsia="en-US"/>
              </w:rPr>
            </w:pPr>
            <w:r w:rsidRPr="00D46184">
              <w:rPr>
                <w:rFonts w:ascii="Arial" w:eastAsia="Calibri" w:hAnsi="Arial" w:cs="Arial"/>
                <w:color w:val="FF0000"/>
                <w:sz w:val="18"/>
                <w:szCs w:val="18"/>
                <w:lang w:eastAsia="en-US"/>
              </w:rPr>
              <w:t>XXXXX</w:t>
            </w:r>
          </w:p>
        </w:tc>
      </w:tr>
    </w:tbl>
    <w:p w:rsidR="00D46184" w:rsidRPr="00D46184" w:rsidP="00D46184">
      <w:pPr>
        <w:spacing w:line="360" w:lineRule="auto"/>
        <w:contextualSpacing/>
        <w:jc w:val="center"/>
        <w:rPr>
          <w:rFonts w:ascii="Arial" w:hAnsi="Arial" w:cs="Arial"/>
          <w:sz w:val="20"/>
          <w:szCs w:val="20"/>
          <w:lang w:eastAsia="es-CO"/>
        </w:rPr>
      </w:pPr>
    </w:p>
    <w:p w:rsidR="00D46184" w:rsidRPr="00D46184" w:rsidP="00D46184">
      <w:pPr>
        <w:spacing w:line="360" w:lineRule="auto"/>
        <w:contextualSpacing/>
        <w:jc w:val="center"/>
        <w:rPr>
          <w:rFonts w:ascii="Arial" w:hAnsi="Arial" w:cs="Arial"/>
          <w:sz w:val="18"/>
          <w:szCs w:val="18"/>
          <w:lang w:eastAsia="es-CO"/>
        </w:rPr>
      </w:pPr>
      <w:r w:rsidRPr="00D46184">
        <w:rPr>
          <w:rFonts w:ascii="Arial" w:hAnsi="Arial" w:cs="Arial"/>
          <w:sz w:val="18"/>
          <w:szCs w:val="18"/>
          <w:lang w:eastAsia="es-CO"/>
        </w:rPr>
        <w:t>Tabla 2. Matriz de identificación de</w:t>
      </w:r>
      <w:r w:rsidRPr="00D46184">
        <w:rPr>
          <w:rFonts w:ascii="Arial" w:hAnsi="Arial" w:cs="Arial"/>
          <w:sz w:val="18"/>
          <w:szCs w:val="18"/>
          <w:lang w:eastAsia="es-CO"/>
        </w:rPr>
        <w:t xml:space="preserve"> posibles afectaciones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7"/>
        <w:gridCol w:w="1086"/>
        <w:gridCol w:w="1087"/>
        <w:gridCol w:w="1087"/>
      </w:tblGrid>
      <w:tr w:rsidTr="00ED31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3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Actividad que genera afectación</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hideMark/>
          </w:tcPr>
          <w:p w:rsidR="00D46184" w:rsidRPr="00D46184" w:rsidP="00D46184">
            <w:pPr>
              <w:jc w:val="center"/>
              <w:rPr>
                <w:rFonts w:ascii="Arial" w:eastAsia="Calibri" w:hAnsi="Arial" w:cs="Arial"/>
                <w:b/>
                <w:sz w:val="18"/>
                <w:szCs w:val="18"/>
                <w:lang w:val="es-ES" w:eastAsia="es-CO"/>
              </w:rPr>
            </w:pPr>
            <w:r w:rsidRPr="00D46184">
              <w:rPr>
                <w:rFonts w:ascii="Arial" w:eastAsia="Calibri" w:hAnsi="Arial" w:cs="Arial"/>
                <w:b/>
                <w:sz w:val="18"/>
                <w:szCs w:val="18"/>
                <w:lang w:val="es-ES" w:eastAsia="es-CO"/>
              </w:rPr>
              <w:t>Bienes de protección</w:t>
            </w:r>
          </w:p>
        </w:tc>
      </w:tr>
      <w:tr w:rsidTr="00ED3189">
        <w:tblPrEx>
          <w:tblW w:w="0" w:type="auto"/>
          <w:jc w:val="center"/>
          <w:tblLook w:val="04A0"/>
        </w:tblPrEx>
        <w:trPr>
          <w:jc w:val="center"/>
        </w:trPr>
        <w:tc>
          <w:tcPr>
            <w:tcW w:w="32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jc w:val="both"/>
              <w:rPr>
                <w:rFonts w:ascii="Arial" w:eastAsia="Calibri" w:hAnsi="Arial" w:cs="Arial"/>
                <w:sz w:val="18"/>
                <w:szCs w:val="18"/>
                <w:lang w:val="es-ES" w:eastAsia="es-CO"/>
              </w:rPr>
            </w:pPr>
          </w:p>
        </w:tc>
        <w:tc>
          <w:tcPr>
            <w:tcW w:w="1086" w:type="dxa"/>
            <w:tcBorders>
              <w:top w:val="single" w:sz="4" w:space="0" w:color="auto"/>
              <w:left w:val="single" w:sz="4" w:space="0" w:color="auto"/>
              <w:right w:val="single" w:sz="4" w:space="0" w:color="auto"/>
            </w:tcBorders>
            <w:shd w:val="clear" w:color="auto" w:fill="auto"/>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top w:val="single" w:sz="4" w:space="0" w:color="auto"/>
              <w:left w:val="single" w:sz="4" w:space="0" w:color="auto"/>
              <w:right w:val="single" w:sz="4" w:space="0" w:color="auto"/>
            </w:tcBorders>
            <w:shd w:val="clear" w:color="auto" w:fill="auto"/>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top w:val="single" w:sz="4" w:space="0" w:color="auto"/>
              <w:left w:val="single" w:sz="4" w:space="0" w:color="auto"/>
              <w:right w:val="single" w:sz="4" w:space="0" w:color="auto"/>
            </w:tcBorders>
            <w:shd w:val="clear" w:color="auto" w:fill="auto"/>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r>
      <w:tr w:rsidTr="00ED3189">
        <w:tblPrEx>
          <w:tblW w:w="0" w:type="auto"/>
          <w:jc w:val="center"/>
          <w:tblLook w:val="04A0"/>
        </w:tblPrEx>
        <w:trPr>
          <w:jc w:val="center"/>
        </w:trPr>
        <w:tc>
          <w:tcPr>
            <w:tcW w:w="3247" w:type="dxa"/>
            <w:tcBorders>
              <w:top w:val="single" w:sz="4" w:space="0" w:color="auto"/>
              <w:left w:val="single" w:sz="4" w:space="0" w:color="auto"/>
              <w:bottom w:val="single" w:sz="4" w:space="0" w:color="auto"/>
              <w:right w:val="single" w:sz="4" w:space="0" w:color="auto"/>
            </w:tcBorders>
            <w:shd w:val="clear" w:color="auto" w:fill="auto"/>
            <w:hideMark/>
          </w:tcPr>
          <w:p w:rsidR="00D46184" w:rsidRPr="00D46184" w:rsidP="00D46184">
            <w:pPr>
              <w:jc w:val="center"/>
              <w:rPr>
                <w:rFonts w:ascii="Arial" w:eastAsia="Calibri" w:hAnsi="Arial" w:cs="Arial"/>
                <w:color w:val="2E74B5"/>
                <w:sz w:val="18"/>
                <w:szCs w:val="18"/>
                <w:lang w:val="es-ES" w:eastAsia="es-CO"/>
              </w:rPr>
            </w:pPr>
            <w:r w:rsidRPr="00D46184">
              <w:rPr>
                <w:rFonts w:ascii="Arial" w:eastAsia="Calibri" w:hAnsi="Arial" w:cs="Arial"/>
                <w:color w:val="2E74B5"/>
                <w:sz w:val="18"/>
                <w:szCs w:val="18"/>
                <w:lang w:val="es-ES" w:eastAsia="es-CO"/>
              </w:rPr>
              <w:t>Exponer conducta</w:t>
            </w:r>
          </w:p>
        </w:tc>
        <w:tc>
          <w:tcPr>
            <w:tcW w:w="1086" w:type="dxa"/>
            <w:tcBorders>
              <w:left w:val="single" w:sz="4" w:space="0" w:color="auto"/>
              <w:bottom w:val="single" w:sz="4" w:space="0" w:color="auto"/>
              <w:right w:val="single" w:sz="4" w:space="0" w:color="auto"/>
            </w:tcBorders>
            <w:shd w:val="clear" w:color="auto" w:fill="auto"/>
            <w:vAlign w:val="center"/>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left w:val="single" w:sz="4" w:space="0" w:color="auto"/>
              <w:bottom w:val="single" w:sz="4" w:space="0" w:color="auto"/>
              <w:right w:val="single" w:sz="4" w:space="0" w:color="auto"/>
            </w:tcBorders>
            <w:shd w:val="clear" w:color="auto" w:fill="auto"/>
            <w:vAlign w:val="center"/>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c>
          <w:tcPr>
            <w:tcW w:w="1087" w:type="dxa"/>
            <w:tcBorders>
              <w:left w:val="single" w:sz="4" w:space="0" w:color="auto"/>
              <w:bottom w:val="single" w:sz="4" w:space="0" w:color="auto"/>
              <w:right w:val="single" w:sz="4" w:space="0" w:color="auto"/>
            </w:tcBorders>
            <w:shd w:val="clear" w:color="auto" w:fill="auto"/>
            <w:vAlign w:val="center"/>
          </w:tcPr>
          <w:p w:rsidR="00D46184" w:rsidRPr="00D46184" w:rsidP="00D46184">
            <w:pPr>
              <w:jc w:val="center"/>
              <w:rPr>
                <w:rFonts w:ascii="Arial" w:eastAsia="Calibri" w:hAnsi="Arial" w:cs="Arial"/>
                <w:sz w:val="18"/>
                <w:szCs w:val="18"/>
                <w:lang w:val="es-ES" w:eastAsia="es-CO"/>
              </w:rPr>
            </w:pPr>
            <w:r w:rsidRPr="00D46184">
              <w:rPr>
                <w:rFonts w:ascii="Arial" w:eastAsia="Calibri" w:hAnsi="Arial" w:cs="Arial"/>
                <w:sz w:val="18"/>
                <w:szCs w:val="18"/>
                <w:lang w:val="es-ES" w:eastAsia="es-CO"/>
              </w:rPr>
              <w:t>X</w:t>
            </w:r>
          </w:p>
        </w:tc>
      </w:tr>
    </w:tbl>
    <w:p w:rsidR="00D46184" w:rsidRPr="00D46184" w:rsidP="00D46184">
      <w:pPr>
        <w:spacing w:line="360" w:lineRule="auto"/>
        <w:jc w:val="both"/>
        <w:rPr>
          <w:rFonts w:ascii="Arial" w:eastAsia="Calibri" w:hAnsi="Arial" w:cs="Arial"/>
          <w:color w:val="000000"/>
          <w:sz w:val="22"/>
          <w:szCs w:val="22"/>
          <w:shd w:val="clear" w:color="auto" w:fill="FFFFFF"/>
          <w:lang w:val="es-ES" w:eastAsia="en-US"/>
        </w:rPr>
      </w:pPr>
    </w:p>
    <w:p w:rsidR="00D46184" w:rsidRPr="00D46184" w:rsidP="00D46184">
      <w:pPr>
        <w:spacing w:line="360" w:lineRule="auto"/>
        <w:jc w:val="both"/>
        <w:rPr>
          <w:rFonts w:ascii="Arial" w:eastAsia="Calibri" w:hAnsi="Arial" w:cs="Arial"/>
          <w:color w:val="2E74B5"/>
          <w:sz w:val="22"/>
          <w:szCs w:val="22"/>
          <w:shd w:val="clear" w:color="auto" w:fill="FFFFFF"/>
          <w:lang w:val="es-ES" w:eastAsia="en-US"/>
        </w:rPr>
      </w:pPr>
      <w:r w:rsidRPr="00D46184">
        <w:rPr>
          <w:rFonts w:ascii="Arial" w:eastAsia="Calibri" w:hAnsi="Arial" w:cs="Arial"/>
          <w:color w:val="2E74B5"/>
          <w:sz w:val="22"/>
          <w:szCs w:val="22"/>
          <w:shd w:val="clear" w:color="auto" w:fill="FFFFFF"/>
          <w:lang w:val="es-ES" w:eastAsia="en-US"/>
        </w:rPr>
        <w:t xml:space="preserve">En bienes de protección enunciar únicamente los que apliquen. </w:t>
      </w:r>
    </w:p>
    <w:p w:rsidR="00D46184" w:rsidRPr="00D46184" w:rsidP="00D46184">
      <w:pPr>
        <w:spacing w:line="360" w:lineRule="auto"/>
        <w:jc w:val="both"/>
        <w:rPr>
          <w:rFonts w:ascii="Arial" w:eastAsia="Calibri" w:hAnsi="Arial" w:cs="Arial"/>
          <w:color w:val="2E74B5"/>
          <w:sz w:val="22"/>
          <w:szCs w:val="22"/>
          <w:shd w:val="clear" w:color="auto" w:fill="FFFFFF"/>
          <w:lang w:val="es-ES" w:eastAsia="en-US"/>
        </w:rPr>
      </w:pPr>
    </w:p>
    <w:p w:rsidR="00D46184" w:rsidRPr="00D46184" w:rsidP="00D46184">
      <w:pPr>
        <w:spacing w:line="360" w:lineRule="auto"/>
        <w:jc w:val="center"/>
        <w:rPr>
          <w:rFonts w:ascii="Arial" w:eastAsia="Calibri" w:hAnsi="Arial" w:cs="Arial"/>
          <w:color w:val="000000"/>
          <w:sz w:val="18"/>
          <w:szCs w:val="18"/>
          <w:shd w:val="clear" w:color="auto" w:fill="FFFFFF"/>
          <w:lang w:eastAsia="en-US"/>
        </w:rPr>
      </w:pPr>
      <w:r w:rsidRPr="00D46184">
        <w:rPr>
          <w:rFonts w:ascii="Arial" w:eastAsia="Calibri" w:hAnsi="Arial" w:cs="Arial"/>
          <w:color w:val="000000"/>
          <w:sz w:val="18"/>
          <w:szCs w:val="18"/>
          <w:shd w:val="clear" w:color="auto" w:fill="FFFFFF"/>
          <w:lang w:eastAsia="en-US"/>
        </w:rPr>
        <w:t>Tabla 3. Evaluación de la posible afectación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9"/>
        <w:gridCol w:w="6039"/>
      </w:tblGrid>
      <w:tr w:rsidTr="00ED3189">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6"/>
          <w:tblHeader/>
          <w:jc w:val="center"/>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jc w:val="center"/>
              <w:rPr>
                <w:rFonts w:ascii="Arial" w:eastAsia="Arial Unicode MS" w:hAnsi="Arial" w:cs="Arial"/>
                <w:b/>
                <w:sz w:val="18"/>
                <w:szCs w:val="18"/>
                <w:lang w:val="es-ES" w:eastAsia="en-US"/>
              </w:rPr>
            </w:pPr>
            <w:r w:rsidRPr="00D46184">
              <w:rPr>
                <w:rFonts w:ascii="Arial" w:eastAsia="Arial Unicode MS" w:hAnsi="Arial" w:cs="Arial"/>
                <w:b/>
                <w:sz w:val="18"/>
                <w:szCs w:val="18"/>
                <w:lang w:val="es-ES" w:eastAsia="en-US"/>
              </w:rPr>
              <w:t>BIEN DE PROTECCIÓN AFECTADO</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184" w:rsidRPr="00D46184" w:rsidP="00D46184">
            <w:pPr>
              <w:spacing w:line="360" w:lineRule="auto"/>
              <w:jc w:val="center"/>
              <w:rPr>
                <w:rFonts w:ascii="Arial" w:eastAsia="Arial Unicode MS" w:hAnsi="Arial" w:cs="Arial"/>
                <w:b/>
                <w:sz w:val="18"/>
                <w:szCs w:val="18"/>
                <w:lang w:val="es-ES" w:eastAsia="en-US"/>
              </w:rPr>
            </w:pPr>
            <w:r w:rsidRPr="00D46184">
              <w:rPr>
                <w:rFonts w:ascii="Arial" w:eastAsia="Arial Unicode MS" w:hAnsi="Arial" w:cs="Arial"/>
                <w:b/>
                <w:sz w:val="18"/>
                <w:szCs w:val="18"/>
                <w:lang w:val="es-ES" w:eastAsia="en-US"/>
              </w:rPr>
              <w:t xml:space="preserve">DESCRIPCIÓN DEL RIESGO DE AFECTACIÓN </w:t>
            </w:r>
          </w:p>
        </w:tc>
      </w:tr>
      <w:tr w:rsidTr="00ED3189">
        <w:tblPrEx>
          <w:tblW w:w="7508" w:type="dxa"/>
          <w:jc w:val="center"/>
          <w:tblLayout w:type="fixed"/>
          <w:tblLook w:val="04A0"/>
        </w:tblPrEx>
        <w:trPr>
          <w:trHeight w:val="539"/>
          <w:jc w:val="center"/>
        </w:trPr>
        <w:tc>
          <w:tcPr>
            <w:tcW w:w="1469" w:type="dxa"/>
            <w:tcBorders>
              <w:top w:val="single" w:sz="4" w:space="0" w:color="auto"/>
              <w:left w:val="single" w:sz="4" w:space="0" w:color="auto"/>
              <w:bottom w:val="single" w:sz="4" w:space="0" w:color="auto"/>
              <w:right w:val="single" w:sz="4" w:space="0" w:color="auto"/>
            </w:tcBorders>
            <w:vAlign w:val="center"/>
            <w:hideMark/>
          </w:tcPr>
          <w:p w:rsidR="00D46184" w:rsidRPr="00D46184" w:rsidP="00D46184">
            <w:pPr>
              <w:spacing w:line="360" w:lineRule="auto"/>
              <w:jc w:val="center"/>
              <w:rPr>
                <w:rFonts w:ascii="Arial" w:eastAsia="Arial Unicode MS" w:hAnsi="Arial" w:cs="Arial"/>
                <w:b/>
                <w:sz w:val="18"/>
                <w:szCs w:val="18"/>
                <w:lang w:val="es-ES" w:eastAsia="en-US"/>
              </w:rPr>
            </w:pPr>
            <w:r w:rsidRPr="00D46184">
              <w:rPr>
                <w:rFonts w:ascii="Arial" w:eastAsia="Arial Unicode MS" w:hAnsi="Arial" w:cs="Arial"/>
                <w:b/>
                <w:sz w:val="18"/>
                <w:szCs w:val="18"/>
                <w:lang w:val="es-ES" w:eastAsia="en-US"/>
              </w:rPr>
              <w:t>X</w:t>
            </w:r>
          </w:p>
        </w:tc>
        <w:tc>
          <w:tcPr>
            <w:tcW w:w="6039" w:type="dxa"/>
            <w:tcBorders>
              <w:top w:val="single" w:sz="4" w:space="0" w:color="auto"/>
              <w:left w:val="single" w:sz="4" w:space="0" w:color="auto"/>
              <w:bottom w:val="single" w:sz="4" w:space="0" w:color="auto"/>
              <w:right w:val="single" w:sz="4" w:space="0" w:color="auto"/>
            </w:tcBorders>
          </w:tcPr>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Pare este caso se tiene que </w:t>
            </w:r>
            <w:r w:rsidRPr="00D46184">
              <w:rPr>
                <w:rFonts w:ascii="Arial" w:eastAsia="Calibri" w:hAnsi="Arial" w:cs="Arial"/>
                <w:color w:val="FF0000"/>
                <w:sz w:val="18"/>
                <w:szCs w:val="18"/>
                <w:lang w:val="es-ES" w:eastAsia="en-US"/>
              </w:rPr>
              <w:t>la/el señor@ XXXXX, propietari@ del</w:t>
            </w:r>
            <w:r w:rsidRPr="00D46184">
              <w:rPr>
                <w:rFonts w:ascii="Arial" w:eastAsia="Calibri" w:hAnsi="Arial" w:cs="Arial"/>
                <w:color w:val="000000"/>
                <w:spacing w:val="5"/>
                <w:sz w:val="18"/>
                <w:szCs w:val="18"/>
                <w:lang w:val="es-ES" w:eastAsia="en-US"/>
              </w:rPr>
              <w:t xml:space="preserve"> establecimiento </w:t>
            </w:r>
            <w:bookmarkStart w:id="28" w:name="nomter3"/>
            <w:r w:rsidRPr="00D46184">
              <w:rPr>
                <w:rFonts w:ascii="Arial" w:eastAsia="Calibri" w:hAnsi="Arial" w:cs="Arial"/>
                <w:color w:val="FF0000"/>
                <w:spacing w:val="5"/>
                <w:sz w:val="18"/>
                <w:szCs w:val="18"/>
                <w:lang w:val="es-ES" w:eastAsia="en-US"/>
              </w:rPr>
              <w:t>ODFRI LTDA</w:t>
            </w:r>
            <w:bookmarkEnd w:id="28"/>
            <w:r w:rsidRPr="00D46184">
              <w:rPr>
                <w:rFonts w:ascii="Arial" w:eastAsia="Calibri" w:hAnsi="Arial" w:cs="Arial"/>
                <w:b/>
                <w:sz w:val="18"/>
                <w:szCs w:val="18"/>
                <w:lang w:eastAsia="en-US"/>
              </w:rPr>
              <w:t xml:space="preserve">, </w:t>
            </w:r>
            <w:r w:rsidRPr="00D46184">
              <w:rPr>
                <w:rFonts w:ascii="Arial" w:eastAsia="Calibri" w:hAnsi="Arial" w:cs="Arial"/>
                <w:sz w:val="18"/>
                <w:szCs w:val="18"/>
                <w:lang w:eastAsia="en-US"/>
              </w:rPr>
              <w:t>registro</w:t>
            </w:r>
            <w:r w:rsidRPr="00D46184">
              <w:rPr>
                <w:rFonts w:ascii="Arial" w:eastAsia="Calibri" w:hAnsi="Arial" w:cs="Arial"/>
                <w:color w:val="000000"/>
                <w:sz w:val="18"/>
                <w:szCs w:val="18"/>
                <w:lang w:val="es-ES" w:eastAsia="en-US"/>
              </w:rPr>
              <w:t xml:space="preserve"> una valor de presión sonora de </w:t>
            </w:r>
            <w:r w:rsidRPr="00D46184">
              <w:rPr>
                <w:rFonts w:ascii="Arial" w:eastAsia="Calibri" w:hAnsi="Arial" w:cs="Arial"/>
                <w:color w:val="FF0000"/>
                <w:sz w:val="18"/>
                <w:szCs w:val="18"/>
                <w:lang w:val="es-ES" w:eastAsia="en-US"/>
              </w:rPr>
              <w:t>XXXXX</w:t>
            </w:r>
            <w:r w:rsidRPr="00D46184">
              <w:rPr>
                <w:rFonts w:ascii="Arial" w:eastAsia="Calibri" w:hAnsi="Arial" w:cs="Arial"/>
                <w:color w:val="000000"/>
                <w:sz w:val="18"/>
                <w:szCs w:val="18"/>
                <w:lang w:val="es-ES" w:eastAsia="en-US"/>
              </w:rPr>
              <w:t xml:space="preserve"> dB,</w:t>
            </w:r>
            <w:r w:rsidRPr="00D46184">
              <w:rPr>
                <w:rFonts w:ascii="Arial" w:eastAsia="Calibri" w:hAnsi="Arial" w:cs="Arial"/>
                <w:color w:val="000000"/>
                <w:spacing w:val="5"/>
                <w:sz w:val="18"/>
                <w:szCs w:val="18"/>
                <w:lang w:val="es-ES" w:eastAsia="en-US"/>
              </w:rPr>
              <w:t xml:space="preserve"> superando</w:t>
            </w:r>
            <w:r w:rsidRPr="00D46184">
              <w:rPr>
                <w:rFonts w:ascii="Arial" w:eastAsia="Calibri" w:hAnsi="Arial" w:cs="Arial"/>
                <w:color w:val="000000"/>
                <w:sz w:val="18"/>
                <w:szCs w:val="18"/>
                <w:lang w:val="es-ES" w:eastAsia="en-US"/>
              </w:rPr>
              <w:t xml:space="preserve"> los estándares máximos permisibles por </w:t>
            </w:r>
            <w:r w:rsidRPr="00D46184">
              <w:rPr>
                <w:rFonts w:ascii="Arial" w:eastAsia="Calibri" w:hAnsi="Arial" w:cs="Arial"/>
                <w:color w:val="FF0000"/>
                <w:sz w:val="18"/>
                <w:szCs w:val="18"/>
                <w:lang w:val="es-ES" w:eastAsia="en-US"/>
              </w:rPr>
              <w:t>XXXXX</w:t>
            </w:r>
            <w:r w:rsidRPr="00D46184">
              <w:rPr>
                <w:rFonts w:ascii="Arial" w:eastAsia="Calibri" w:hAnsi="Arial" w:cs="Arial"/>
                <w:color w:val="000000"/>
                <w:sz w:val="18"/>
                <w:szCs w:val="18"/>
                <w:lang w:val="es-ES" w:eastAsia="en-US"/>
              </w:rPr>
              <w:t xml:space="preserve"> decibeles sobre lo máximo permitido en el sitio donde se desarrolla la actividad, el cual corresponde a 55dB.</w:t>
            </w:r>
          </w:p>
          <w:p w:rsidR="00D46184" w:rsidRPr="00D46184" w:rsidP="00D46184">
            <w:pPr>
              <w:suppressAutoHyphens/>
              <w:jc w:val="both"/>
              <w:rPr>
                <w:rFonts w:ascii="Arial" w:eastAsia="Calibri" w:hAnsi="Arial" w:cs="Arial"/>
                <w:color w:val="000000"/>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El ruido un sonido indeseable de intensidad alta, interfiriendo en la comunicación entre las personas o en sus actividades (dormir, leer, descan</w:t>
            </w:r>
            <w:r w:rsidRPr="00D46184">
              <w:rPr>
                <w:rFonts w:ascii="Arial" w:eastAsia="Calibri" w:hAnsi="Arial" w:cs="Arial"/>
                <w:color w:val="000000"/>
                <w:sz w:val="18"/>
                <w:szCs w:val="18"/>
                <w:lang w:val="es-ES" w:eastAsia="en-US"/>
              </w:rPr>
              <w:t xml:space="preserve">sar, etc.) llegando a ser perjudicial para la salud. </w:t>
            </w:r>
            <w:r w:rsidRPr="00D46184">
              <w:rPr>
                <w:rFonts w:ascii="Arial" w:hAnsi="Arial" w:cs="Arial"/>
                <w:color w:val="000000"/>
                <w:sz w:val="18"/>
                <w:szCs w:val="18"/>
                <w:lang w:eastAsia="ar-SA"/>
              </w:rPr>
              <w:t>Las reacciones más frecuentes en personas sometidas a ruidos con niveles mayores de 60 dB son: aceleración de la respiración y del pulso, aumento de la presión arterial, problemas neuromusculares que oca</w:t>
            </w:r>
            <w:r w:rsidRPr="00D46184">
              <w:rPr>
                <w:rFonts w:ascii="Arial" w:hAnsi="Arial" w:cs="Arial"/>
                <w:color w:val="000000"/>
                <w:sz w:val="18"/>
                <w:szCs w:val="18"/>
                <w:lang w:eastAsia="ar-SA"/>
              </w:rPr>
              <w:t>sionan dolor y falta de coordinación, disminución de la visión nocturna, aumento de fatiga, estrés, etc.</w:t>
            </w:r>
          </w:p>
          <w:p w:rsidR="00D46184" w:rsidRPr="00D46184" w:rsidP="00D46184">
            <w:pPr>
              <w:suppressAutoHyphens/>
              <w:jc w:val="both"/>
              <w:rPr>
                <w:rFonts w:ascii="Arial" w:eastAsia="Calibri" w:hAnsi="Arial" w:cs="Arial"/>
                <w:color w:val="000000"/>
                <w:sz w:val="18"/>
                <w:szCs w:val="18"/>
                <w:lang w:val="es-ES" w:eastAsia="en-US"/>
              </w:rPr>
            </w:pPr>
          </w:p>
          <w:p w:rsidR="00D46184" w:rsidRPr="00D46184" w:rsidP="00D46184">
            <w:pPr>
              <w:suppressAutoHyphens/>
              <w:jc w:val="center"/>
              <w:rPr>
                <w:rFonts w:ascii="Arial" w:eastAsia="Calibri" w:hAnsi="Arial" w:cs="Arial"/>
                <w:color w:val="000000"/>
                <w:sz w:val="18"/>
                <w:szCs w:val="18"/>
                <w:lang w:val="es-ES" w:eastAsia="en-US"/>
              </w:rPr>
            </w:pPr>
            <w:r>
              <w:rPr>
                <w:rFonts w:ascii="Arial" w:eastAsia="Calibri" w:hAnsi="Arial" w:cs="Arial"/>
                <w:noProof/>
                <w:color w:val="000000"/>
                <w:sz w:val="18"/>
                <w:szCs w:val="18"/>
                <w:lang w:val="es-CO" w:eastAsia="es-CO"/>
              </w:rPr>
              <w:drawing>
                <wp:inline distT="0" distB="0" distL="0" distR="0">
                  <wp:extent cx="3667125" cy="1781175"/>
                  <wp:effectExtent l="0" t="0" r="0" b="0"/>
                  <wp:docPr id="1" name="Imagen 10" descr="Resultado de imagen para salud y niveles de ru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697911" name="Imagen 10" descr="Resultado de imagen para salud y niveles de ruido"/>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3667125" cy="1781175"/>
                          </a:xfrm>
                          <a:prstGeom prst="rect">
                            <a:avLst/>
                          </a:prstGeom>
                          <a:noFill/>
                          <a:ln>
                            <a:noFill/>
                          </a:ln>
                        </pic:spPr>
                      </pic:pic>
                    </a:graphicData>
                  </a:graphic>
                </wp:inline>
              </w:drawing>
            </w:r>
          </w:p>
          <w:p w:rsidR="00D46184" w:rsidRPr="00D46184" w:rsidP="00D46184">
            <w:pPr>
              <w:suppressAutoHyphens/>
              <w:jc w:val="both"/>
              <w:rPr>
                <w:rFonts w:ascii="Arial" w:eastAsia="Calibri" w:hAnsi="Arial" w:cs="Arial"/>
                <w:color w:val="000000"/>
                <w:sz w:val="18"/>
                <w:szCs w:val="18"/>
                <w:lang w:val="es-ES" w:eastAsia="en-US"/>
              </w:rPr>
            </w:pPr>
          </w:p>
          <w:p w:rsidR="00D46184" w:rsidRPr="00D46184" w:rsidP="00D46184">
            <w:pPr>
              <w:suppressAutoHyphens/>
              <w:spacing w:after="200"/>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La deficiencia auditiva es uno de los daños más comunes, su principal consecuencia es, según la ORGANIZACIÓN MUNDIAL DE LA SALUD - OMS, la </w:t>
            </w:r>
            <w:r w:rsidRPr="00D46184">
              <w:rPr>
                <w:rFonts w:ascii="Arial" w:eastAsia="Calibri" w:hAnsi="Arial" w:cs="Arial"/>
                <w:color w:val="000000"/>
                <w:sz w:val="18"/>
                <w:szCs w:val="18"/>
                <w:lang w:val="es-ES" w:eastAsia="en-US"/>
              </w:rPr>
              <w:t>incapacidad para escuchar lo que se habla en una conversación cotidiana. Puede estar acompañada de distorsión del sonido o sensación de ruidos que no están en el ambiente y es considerada una limitación social grave, pues incluso puede perjudicar la percep</w:t>
            </w:r>
            <w:r w:rsidRPr="00D46184">
              <w:rPr>
                <w:rFonts w:ascii="Arial" w:eastAsia="Calibri" w:hAnsi="Arial" w:cs="Arial"/>
                <w:color w:val="000000"/>
                <w:sz w:val="18"/>
                <w:szCs w:val="18"/>
                <w:lang w:val="es-ES" w:eastAsia="en-US"/>
              </w:rPr>
              <w:t>ción del habla.</w:t>
            </w:r>
          </w:p>
          <w:p w:rsidR="00D46184" w:rsidRPr="00D46184" w:rsidP="00D46184">
            <w:pPr>
              <w:jc w:val="both"/>
              <w:textAlignment w:val="baseline"/>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En ese sentido, OSMAN señala que “el ruido continuo en exceso de hasta 30dB perturba el sueño y, los ruidos intermitentes con picos de niveles sonoros de 45dB, pueden incrementar el tiempo estimado para quedarse dormido en 20 minutos”.</w:t>
            </w:r>
          </w:p>
          <w:p w:rsidR="00D46184" w:rsidRPr="00D46184" w:rsidP="00D46184">
            <w:pPr>
              <w:jc w:val="both"/>
              <w:textAlignment w:val="baseline"/>
              <w:rPr>
                <w:rFonts w:ascii="Arial" w:hAnsi="Arial" w:cs="Arial"/>
                <w:bCs/>
                <w:color w:val="393939"/>
                <w:sz w:val="18"/>
                <w:szCs w:val="18"/>
                <w:bdr w:val="none" w:sz="0" w:space="0" w:color="auto" w:frame="1"/>
                <w:lang w:val="es-CO" w:eastAsia="es-CO"/>
              </w:rPr>
            </w:pPr>
          </w:p>
          <w:p w:rsidR="00D46184" w:rsidRPr="00D46184" w:rsidP="00D46184">
            <w:pPr>
              <w:jc w:val="both"/>
              <w:textAlignment w:val="baseline"/>
              <w:rPr>
                <w:rFonts w:ascii="Arial" w:eastAsia="Calibri" w:hAnsi="Arial" w:cs="Arial"/>
                <w:color w:val="000000"/>
                <w:sz w:val="18"/>
                <w:szCs w:val="18"/>
                <w:vertAlign w:val="superscript"/>
                <w:lang w:val="es-ES" w:eastAsia="en-US"/>
              </w:rPr>
            </w:pPr>
            <w:r w:rsidRPr="00D46184">
              <w:rPr>
                <w:rFonts w:ascii="Arial" w:eastAsia="Calibri" w:hAnsi="Arial" w:cs="Arial"/>
                <w:color w:val="000000"/>
                <w:sz w:val="18"/>
                <w:szCs w:val="18"/>
                <w:lang w:val="es-ES" w:eastAsia="en-US"/>
              </w:rPr>
              <w:t>Esto puede significar alteraciones en el comportamiento y estado de ánimo de las personas, pues según indica la investigación “la incomodidad de las personas por el ruido durante las noches, incrementa la molestia durante las siguientes 24 horas”.</w:t>
            </w:r>
            <w:r w:rsidRPr="00D46184">
              <w:rPr>
                <w:rFonts w:ascii="Arial" w:hAnsi="Arial" w:cs="Arial"/>
                <w:vertAlign w:val="superscript"/>
                <w:lang w:val="es-ES" w:eastAsia="es-CO"/>
              </w:rPr>
              <w:t xml:space="preserve"> </w:t>
            </w:r>
            <w:r w:rsidRPr="00D46184">
              <w:rPr>
                <w:rFonts w:ascii="Arial" w:hAnsi="Arial" w:cs="Arial"/>
                <w:sz w:val="18"/>
                <w:szCs w:val="18"/>
                <w:vertAlign w:val="superscript"/>
                <w:lang w:val="es-ES" w:eastAsia="es-CO"/>
              </w:rPr>
              <w:t>[</w:t>
            </w:r>
            <w:r>
              <w:rPr>
                <w:rFonts w:ascii="Arial" w:hAnsi="Arial" w:cs="Arial"/>
                <w:sz w:val="18"/>
                <w:szCs w:val="18"/>
                <w:vertAlign w:val="superscript"/>
                <w:lang w:val="es-ES" w:eastAsia="es-CO"/>
              </w:rPr>
              <w:footnoteReference w:id="2"/>
            </w:r>
            <w:r w:rsidRPr="00D46184">
              <w:rPr>
                <w:rFonts w:ascii="Arial" w:hAnsi="Arial" w:cs="Arial"/>
                <w:sz w:val="18"/>
                <w:szCs w:val="18"/>
                <w:vertAlign w:val="superscript"/>
                <w:lang w:val="es-ES" w:eastAsia="es-CO"/>
              </w:rPr>
              <w:t>]</w:t>
            </w:r>
          </w:p>
          <w:p w:rsidR="00D46184" w:rsidRPr="00D46184" w:rsidP="00D46184">
            <w:pPr>
              <w:jc w:val="both"/>
              <w:textAlignment w:val="baseline"/>
              <w:rPr>
                <w:rFonts w:ascii="Arial" w:eastAsia="Calibri" w:hAnsi="Arial" w:cs="Arial"/>
                <w:color w:val="000000"/>
                <w:sz w:val="18"/>
                <w:szCs w:val="18"/>
                <w:lang w:val="es-ES" w:eastAsia="en-US"/>
              </w:rPr>
            </w:pPr>
          </w:p>
          <w:p w:rsidR="00D46184" w:rsidRPr="00D46184" w:rsidP="00D46184">
            <w:pPr>
              <w:jc w:val="both"/>
              <w:textAlignment w:val="baseline"/>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La </w:t>
            </w:r>
            <w:r w:rsidRPr="00D46184">
              <w:rPr>
                <w:rFonts w:ascii="Arial" w:eastAsia="Calibri" w:hAnsi="Arial" w:cs="Arial"/>
                <w:color w:val="000000"/>
                <w:sz w:val="18"/>
                <w:szCs w:val="18"/>
                <w:lang w:val="es-ES" w:eastAsia="en-US"/>
              </w:rPr>
              <w:t xml:space="preserve">OMS indica que el ruido por encima de 80 dB reduce la actitud cooperativa y aumenta el comportamiento agresivo de los individuos, por eso este fenómeno también puede contribuir a efectos como estrés, nerviosismo, histeria, cambios de humor e incremento de </w:t>
            </w:r>
            <w:r w:rsidRPr="00D46184">
              <w:rPr>
                <w:rFonts w:ascii="Arial" w:eastAsia="Calibri" w:hAnsi="Arial" w:cs="Arial"/>
                <w:color w:val="000000"/>
                <w:sz w:val="18"/>
                <w:szCs w:val="18"/>
                <w:lang w:val="es-ES" w:eastAsia="en-US"/>
              </w:rPr>
              <w:t>conflictos sociales.</w:t>
            </w:r>
          </w:p>
        </w:tc>
      </w:tr>
    </w:tbl>
    <w:p w:rsidR="00D46184" w:rsidRPr="00D46184" w:rsidP="00D46184">
      <w:pPr>
        <w:spacing w:line="360" w:lineRule="auto"/>
        <w:jc w:val="both"/>
        <w:rPr>
          <w:rFonts w:ascii="Arial" w:eastAsia="Calibri" w:hAnsi="Arial" w:cs="Arial"/>
          <w:color w:val="000000"/>
          <w:sz w:val="22"/>
          <w:szCs w:val="22"/>
          <w:shd w:val="clear" w:color="auto" w:fill="FFFFFF"/>
          <w:lang w:val="es-ES" w:eastAsia="en-US"/>
        </w:rPr>
      </w:pPr>
    </w:p>
    <w:p w:rsidR="00D46184" w:rsidRPr="00D46184" w:rsidP="00D46184">
      <w:pPr>
        <w:spacing w:line="360" w:lineRule="auto"/>
        <w:jc w:val="both"/>
        <w:rPr>
          <w:rFonts w:ascii="Arial" w:eastAsia="Calibri" w:hAnsi="Arial" w:cs="Arial"/>
          <w:color w:val="000000"/>
          <w:sz w:val="22"/>
          <w:szCs w:val="22"/>
          <w:u w:val="single"/>
          <w:shd w:val="clear" w:color="auto" w:fill="FFFFFF"/>
          <w:lang w:val="es-ES" w:eastAsia="en-US"/>
        </w:rPr>
      </w:pPr>
    </w:p>
    <w:p w:rsidR="00D46184" w:rsidRPr="00D46184" w:rsidP="00D46184">
      <w:pPr>
        <w:spacing w:line="360" w:lineRule="auto"/>
        <w:jc w:val="both"/>
        <w:rPr>
          <w:rFonts w:ascii="Arial" w:eastAsia="Calibri" w:hAnsi="Arial" w:cs="Arial"/>
          <w:color w:val="000000"/>
          <w:sz w:val="22"/>
          <w:szCs w:val="22"/>
          <w:u w:val="single"/>
          <w:shd w:val="clear" w:color="auto" w:fill="FFFFFF"/>
          <w:lang w:val="es-ES" w:eastAsia="en-US"/>
        </w:rPr>
      </w:pPr>
      <w:r w:rsidRPr="00D46184">
        <w:rPr>
          <w:rFonts w:ascii="Arial" w:eastAsia="Calibri" w:hAnsi="Arial" w:cs="Arial"/>
          <w:color w:val="000000"/>
          <w:sz w:val="22"/>
          <w:szCs w:val="22"/>
          <w:u w:val="single"/>
          <w:shd w:val="clear" w:color="auto" w:fill="FFFFFF"/>
          <w:lang w:val="es-ES" w:eastAsia="en-US"/>
        </w:rPr>
        <w:t>Valoración de importancia de la afectación (i)</w:t>
      </w:r>
    </w:p>
    <w:p w:rsidR="00D46184" w:rsidRPr="00D46184" w:rsidP="00D46184">
      <w:pPr>
        <w:spacing w:line="360" w:lineRule="auto"/>
        <w:jc w:val="both"/>
        <w:rPr>
          <w:rFonts w:ascii="Arial" w:eastAsia="Calibri" w:hAnsi="Arial" w:cs="Arial"/>
          <w:color w:val="000000"/>
          <w:sz w:val="22"/>
          <w:szCs w:val="22"/>
          <w:u w:val="single"/>
          <w:shd w:val="clear" w:color="auto" w:fill="FFFFFF"/>
          <w:lang w:val="es-ES" w:eastAsia="en-US"/>
        </w:rPr>
      </w:pPr>
    </w:p>
    <w:p w:rsidR="00D46184" w:rsidRPr="00D46184" w:rsidP="00D46184">
      <w:pPr>
        <w:spacing w:line="360" w:lineRule="auto"/>
        <w:jc w:val="center"/>
        <w:rPr>
          <w:rFonts w:ascii="Arial" w:eastAsia="Calibri" w:hAnsi="Arial" w:cs="Arial"/>
          <w:color w:val="000000"/>
          <w:sz w:val="18"/>
          <w:szCs w:val="18"/>
          <w:shd w:val="clear" w:color="auto" w:fill="FFFFFF"/>
          <w:lang w:eastAsia="en-US"/>
        </w:rPr>
      </w:pPr>
      <w:r w:rsidRPr="00D46184">
        <w:rPr>
          <w:rFonts w:ascii="Arial" w:eastAsia="Calibri" w:hAnsi="Arial" w:cs="Arial"/>
          <w:color w:val="000000"/>
          <w:sz w:val="18"/>
          <w:szCs w:val="18"/>
          <w:shd w:val="clear" w:color="auto" w:fill="FFFFFF"/>
          <w:lang w:eastAsia="en-US"/>
        </w:rPr>
        <w:t>Tabla 4. Ponderación de la posible afectación</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6"/>
        <w:gridCol w:w="1610"/>
      </w:tblGrid>
      <w:tr w:rsidTr="00ED3189">
        <w:tblPrEx>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49"/>
          <w:jc w:val="center"/>
        </w:trPr>
        <w:tc>
          <w:tcPr>
            <w:tcW w:w="7346" w:type="dxa"/>
            <w:shd w:val="clear" w:color="auto" w:fill="auto"/>
          </w:tcPr>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sz w:val="18"/>
                <w:szCs w:val="18"/>
                <w:lang w:val="es-CO" w:eastAsia="zh-CN"/>
              </w:rPr>
              <w:t>Análisis</w:t>
            </w:r>
          </w:p>
        </w:tc>
        <w:tc>
          <w:tcPr>
            <w:tcW w:w="1610" w:type="dxa"/>
            <w:shd w:val="clear" w:color="auto" w:fill="auto"/>
          </w:tcPr>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sz w:val="18"/>
                <w:szCs w:val="18"/>
                <w:lang w:val="es-CO" w:eastAsia="zh-CN"/>
              </w:rPr>
              <w:t>Ponderación</w:t>
            </w:r>
          </w:p>
        </w:tc>
      </w:tr>
      <w:tr w:rsidTr="00ED3189">
        <w:tblPrEx>
          <w:tblW w:w="8956" w:type="dxa"/>
          <w:jc w:val="center"/>
          <w:tblLayout w:type="fixed"/>
          <w:tblLook w:val="04A0"/>
        </w:tblPrEx>
        <w:trPr>
          <w:trHeight w:val="754"/>
          <w:jc w:val="center"/>
        </w:trPr>
        <w:tc>
          <w:tcPr>
            <w:tcW w:w="7346" w:type="dxa"/>
            <w:shd w:val="clear" w:color="auto" w:fill="auto"/>
          </w:tcPr>
          <w:p w:rsidR="00D46184" w:rsidRPr="00D46184" w:rsidP="00D46184">
            <w:pPr>
              <w:suppressAutoHyphens/>
              <w:jc w:val="both"/>
              <w:rPr>
                <w:rFonts w:ascii="Arial" w:eastAsia="Arial Unicode MS" w:hAnsi="Arial" w:cs="Arial"/>
                <w:b/>
                <w:i/>
                <w:sz w:val="18"/>
                <w:szCs w:val="18"/>
                <w:lang w:val="es-CO" w:eastAsia="zh-CN"/>
              </w:rPr>
            </w:pPr>
            <w:r w:rsidRPr="00D46184">
              <w:rPr>
                <w:rFonts w:ascii="Arial" w:eastAsia="Arial Unicode MS" w:hAnsi="Arial" w:cs="Arial"/>
                <w:b/>
                <w:i/>
                <w:sz w:val="18"/>
                <w:szCs w:val="18"/>
                <w:lang w:val="es-CO" w:eastAsia="zh-CN"/>
              </w:rPr>
              <w:t>Intensidad (IN): “</w:t>
            </w:r>
            <w:r w:rsidRPr="00D46184">
              <w:rPr>
                <w:rFonts w:ascii="Arial" w:eastAsia="Arial Unicode MS" w:hAnsi="Arial" w:cs="Arial"/>
                <w:i/>
                <w:sz w:val="18"/>
                <w:szCs w:val="18"/>
                <w:lang w:val="es-CO" w:eastAsia="zh-CN"/>
              </w:rPr>
              <w:t>Define el grado de incidencia de la acción sobre el bien de protección”</w:t>
            </w:r>
          </w:p>
          <w:p w:rsidR="00D46184" w:rsidRPr="00D46184" w:rsidP="00D46184">
            <w:pPr>
              <w:suppressAutoHyphens/>
              <w:jc w:val="both"/>
              <w:rPr>
                <w:rFonts w:ascii="Arial" w:eastAsia="Calibri" w:hAnsi="Arial" w:cs="Arial"/>
                <w:sz w:val="18"/>
                <w:szCs w:val="18"/>
                <w:shd w:val="clear" w:color="auto" w:fill="FFFF00"/>
                <w:lang w:val="es-CO" w:eastAsia="en-US"/>
              </w:rPr>
            </w:pPr>
          </w:p>
          <w:p w:rsidR="00D46184" w:rsidRPr="00D46184" w:rsidP="00D46184">
            <w:pPr>
              <w:autoSpaceDE w:val="0"/>
              <w:autoSpaceDN w:val="0"/>
              <w:adjustRightInd w:val="0"/>
              <w:jc w:val="both"/>
              <w:rPr>
                <w:rFonts w:ascii="Arial" w:eastAsia="Calibri" w:hAnsi="Arial" w:cs="Arial"/>
                <w:i/>
                <w:color w:val="2E74B5"/>
                <w:sz w:val="18"/>
                <w:szCs w:val="18"/>
                <w:lang w:val="es-ES" w:eastAsia="en-US"/>
              </w:rPr>
            </w:pPr>
            <w:r w:rsidRPr="00D46184">
              <w:rPr>
                <w:rFonts w:ascii="Arial" w:eastAsia="Calibri" w:hAnsi="Arial" w:cs="Arial"/>
                <w:i/>
                <w:sz w:val="18"/>
                <w:szCs w:val="18"/>
                <w:lang w:val="es-ES" w:eastAsia="en-US"/>
              </w:rPr>
              <w:t xml:space="preserve">Afectación del bien de </w:t>
            </w:r>
            <w:r w:rsidRPr="00D46184">
              <w:rPr>
                <w:rFonts w:ascii="Arial" w:eastAsia="Calibri" w:hAnsi="Arial" w:cs="Arial"/>
                <w:i/>
                <w:sz w:val="18"/>
                <w:szCs w:val="18"/>
                <w:lang w:val="es-ES" w:eastAsia="en-US"/>
              </w:rPr>
              <w:t>protección representada en una desviación del estándar fijado por la norma y comprendida en el rango entre 0 y 33% (</w:t>
            </w:r>
            <w:r w:rsidRPr="00D46184">
              <w:rPr>
                <w:rFonts w:ascii="Arial" w:eastAsia="Calibri" w:hAnsi="Arial" w:cs="Arial"/>
                <w:i/>
                <w:color w:val="2E74B5"/>
                <w:sz w:val="18"/>
                <w:szCs w:val="18"/>
                <w:lang w:val="es-ES" w:eastAsia="en-US"/>
              </w:rPr>
              <w:t>Según corresponda)</w:t>
            </w:r>
          </w:p>
          <w:p w:rsidR="00D46184" w:rsidRPr="00D46184" w:rsidP="00D46184">
            <w:pPr>
              <w:jc w:val="both"/>
              <w:rPr>
                <w:rFonts w:ascii="Arial" w:eastAsia="Calibri" w:hAnsi="Arial" w:cs="Arial"/>
                <w:i/>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Teniendo en cuenta que el límite máximo permisible para una zona </w:t>
            </w:r>
            <w:r w:rsidRPr="00D46184">
              <w:rPr>
                <w:rFonts w:ascii="Arial" w:eastAsia="Calibri" w:hAnsi="Arial" w:cs="Arial"/>
                <w:color w:val="FF0000"/>
                <w:sz w:val="18"/>
                <w:szCs w:val="18"/>
                <w:lang w:val="es-ES" w:eastAsia="en-US"/>
              </w:rPr>
              <w:t xml:space="preserve">XXXXX </w:t>
            </w:r>
            <w:r w:rsidRPr="00D46184">
              <w:rPr>
                <w:rFonts w:ascii="Arial" w:eastAsia="Calibri" w:hAnsi="Arial" w:cs="Arial"/>
                <w:color w:val="000000"/>
                <w:sz w:val="18"/>
                <w:szCs w:val="18"/>
                <w:lang w:val="es-ES" w:eastAsia="en-US"/>
              </w:rPr>
              <w:t>es</w:t>
            </w:r>
            <w:r w:rsidRPr="00D46184">
              <w:rPr>
                <w:rFonts w:ascii="Arial" w:eastAsia="Calibri" w:hAnsi="Arial" w:cs="Arial"/>
                <w:color w:val="FF0000"/>
                <w:sz w:val="18"/>
                <w:szCs w:val="18"/>
                <w:lang w:val="es-ES" w:eastAsia="en-US"/>
              </w:rPr>
              <w:t xml:space="preserve"> XXXXXX. </w:t>
            </w:r>
            <w:r w:rsidRPr="00D46184">
              <w:rPr>
                <w:rFonts w:ascii="Arial" w:eastAsia="Calibri" w:hAnsi="Arial" w:cs="Arial"/>
                <w:color w:val="000000"/>
                <w:sz w:val="18"/>
                <w:szCs w:val="18"/>
                <w:lang w:val="es-ES" w:eastAsia="en-US"/>
              </w:rPr>
              <w:t xml:space="preserve">y que según los establecido en el concepto técnico XXXXX, el infractor registro valores de presión sonora de </w:t>
            </w:r>
            <w:r w:rsidRPr="00D46184">
              <w:rPr>
                <w:rFonts w:ascii="Arial" w:eastAsia="Calibri" w:hAnsi="Arial" w:cs="Arial"/>
                <w:color w:val="FF0000"/>
                <w:sz w:val="18"/>
                <w:szCs w:val="18"/>
                <w:lang w:val="es-ES" w:eastAsia="en-US"/>
              </w:rPr>
              <w:t xml:space="preserve">XXX. </w:t>
            </w:r>
            <w:r w:rsidRPr="00D46184">
              <w:rPr>
                <w:rFonts w:ascii="Arial" w:eastAsia="Calibri" w:hAnsi="Arial" w:cs="Arial"/>
                <w:color w:val="000000"/>
                <w:sz w:val="18"/>
                <w:szCs w:val="18"/>
                <w:lang w:val="es-ES" w:eastAsia="en-US"/>
              </w:rPr>
              <w:t xml:space="preserve">Lo que corresponde a una desviación de un XXX % del estándar fijado por la norma.  Por lo cual se le asigna una ponderación de </w:t>
            </w:r>
            <w:r w:rsidRPr="00D46184">
              <w:rPr>
                <w:rFonts w:ascii="Arial" w:eastAsia="Calibri" w:hAnsi="Arial" w:cs="Arial"/>
                <w:color w:val="FF0000"/>
                <w:sz w:val="18"/>
                <w:szCs w:val="18"/>
                <w:lang w:val="es-ES" w:eastAsia="en-US"/>
              </w:rPr>
              <w:t xml:space="preserve">XXX </w:t>
            </w:r>
          </w:p>
          <w:p w:rsidR="00D46184" w:rsidRPr="00D46184" w:rsidP="00D46184">
            <w:pPr>
              <w:suppressAutoHyphens/>
              <w:jc w:val="both"/>
              <w:rPr>
                <w:rFonts w:ascii="Arial" w:eastAsia="Calibri" w:hAnsi="Arial" w:cs="Arial"/>
                <w:color w:val="000000"/>
                <w:sz w:val="18"/>
                <w:szCs w:val="18"/>
                <w:lang w:val="es-ES" w:eastAsia="en-US"/>
              </w:rPr>
            </w:pPr>
          </w:p>
        </w:tc>
        <w:tc>
          <w:tcPr>
            <w:tcW w:w="1610" w:type="dxa"/>
            <w:vAlign w:val="center"/>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642"/>
          <w:jc w:val="center"/>
        </w:trPr>
        <w:tc>
          <w:tcPr>
            <w:tcW w:w="7346" w:type="dxa"/>
            <w:shd w:val="clear" w:color="auto" w:fill="auto"/>
          </w:tcPr>
          <w:p w:rsidR="00D46184" w:rsidRPr="00D46184" w:rsidP="00D46184">
            <w:pPr>
              <w:suppressAutoHyphens/>
              <w:jc w:val="both"/>
              <w:rPr>
                <w:rFonts w:ascii="Arial" w:eastAsia="Arial Unicode MS" w:hAnsi="Arial" w:cs="Arial"/>
                <w:b/>
                <w:i/>
                <w:sz w:val="18"/>
                <w:szCs w:val="18"/>
                <w:lang w:val="es-CO" w:eastAsia="zh-CN"/>
              </w:rPr>
            </w:pPr>
            <w:r w:rsidRPr="00D46184">
              <w:rPr>
                <w:rFonts w:ascii="Arial" w:eastAsia="Arial Unicode MS" w:hAnsi="Arial" w:cs="Arial"/>
                <w:b/>
                <w:i/>
                <w:sz w:val="18"/>
                <w:szCs w:val="18"/>
                <w:lang w:val="es-CO" w:eastAsia="zh-CN"/>
              </w:rPr>
              <w:t>Extensión (EX):</w:t>
            </w:r>
            <w:r w:rsidRPr="00D46184">
              <w:rPr>
                <w:rFonts w:ascii="Arial" w:eastAsia="Arial Unicode MS" w:hAnsi="Arial" w:cs="Arial"/>
                <w:i/>
                <w:sz w:val="18"/>
                <w:szCs w:val="18"/>
                <w:lang w:val="es-CO" w:eastAsia="zh-CN"/>
              </w:rPr>
              <w:t xml:space="preserve"> “Se refiere al área de influencia del impacto en relación con el entorno”</w:t>
            </w:r>
          </w:p>
          <w:p w:rsidR="00D46184" w:rsidRPr="00D46184" w:rsidP="00D46184">
            <w:pPr>
              <w:autoSpaceDE w:val="0"/>
              <w:autoSpaceDN w:val="0"/>
              <w:adjustRightInd w:val="0"/>
              <w:jc w:val="both"/>
              <w:rPr>
                <w:rFonts w:ascii="Arial" w:eastAsia="Calibri" w:hAnsi="Arial" w:cs="Arial"/>
                <w:i/>
                <w:sz w:val="18"/>
                <w:szCs w:val="18"/>
                <w:lang w:val="es-ES" w:eastAsia="en-US"/>
              </w:rPr>
            </w:pPr>
          </w:p>
          <w:p w:rsidR="00D46184" w:rsidRPr="00D46184" w:rsidP="00D46184">
            <w:pPr>
              <w:autoSpaceDE w:val="0"/>
              <w:autoSpaceDN w:val="0"/>
              <w:adjustRightInd w:val="0"/>
              <w:jc w:val="both"/>
              <w:rPr>
                <w:rFonts w:ascii="Arial" w:eastAsia="Calibri" w:hAnsi="Arial" w:cs="Arial"/>
                <w:i/>
                <w:sz w:val="18"/>
                <w:szCs w:val="18"/>
                <w:lang w:val="es-ES" w:eastAsia="en-US"/>
              </w:rPr>
            </w:pPr>
            <w:r w:rsidRPr="00D46184">
              <w:rPr>
                <w:rFonts w:ascii="Arial" w:eastAsia="Calibri" w:hAnsi="Arial" w:cs="Arial"/>
                <w:i/>
                <w:sz w:val="18"/>
                <w:szCs w:val="18"/>
                <w:lang w:val="es-ES" w:eastAsia="en-US"/>
              </w:rPr>
              <w:t xml:space="preserve">Cuando la afectación se manifiesta en un área superior a cinco (5) hectáreas. </w:t>
            </w:r>
            <w:r w:rsidRPr="00D46184">
              <w:rPr>
                <w:rFonts w:ascii="Arial" w:eastAsia="Calibri" w:hAnsi="Arial" w:cs="Arial"/>
                <w:i/>
                <w:color w:val="2E74B5"/>
                <w:sz w:val="18"/>
                <w:szCs w:val="18"/>
                <w:lang w:val="es-ES" w:eastAsia="en-US"/>
              </w:rPr>
              <w:t>(Según corresponda)</w:t>
            </w:r>
          </w:p>
          <w:p w:rsidR="00D46184" w:rsidRPr="00D46184" w:rsidP="00D46184">
            <w:pPr>
              <w:tabs>
                <w:tab w:val="left" w:pos="426"/>
              </w:tabs>
              <w:suppressAutoHyphens/>
              <w:jc w:val="both"/>
              <w:rPr>
                <w:rFonts w:ascii="Arial" w:eastAsia="Calibri" w:hAnsi="Arial" w:cs="Arial"/>
                <w:color w:val="000000"/>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Para determinar la extensión de la posible afectación se tiene en </w:t>
            </w:r>
            <w:r w:rsidRPr="00D46184">
              <w:rPr>
                <w:rFonts w:ascii="Arial" w:eastAsia="Calibri" w:hAnsi="Arial" w:cs="Arial"/>
                <w:color w:val="000000"/>
                <w:sz w:val="18"/>
                <w:szCs w:val="18"/>
                <w:lang w:val="es-ES" w:eastAsia="en-US"/>
              </w:rPr>
              <w:t>cuenta el área del establecimiento y sus alrededores, la cual no supera una hectárea. Por lo cual se le asigna la mínima ponderación.</w:t>
            </w:r>
          </w:p>
          <w:p w:rsidR="00D46184" w:rsidRPr="00D46184" w:rsidP="00D46184">
            <w:pPr>
              <w:tabs>
                <w:tab w:val="left" w:pos="426"/>
              </w:tabs>
              <w:suppressAutoHyphens/>
              <w:jc w:val="both"/>
              <w:rPr>
                <w:rFonts w:ascii="Arial" w:eastAsia="Calibri" w:hAnsi="Arial" w:cs="Arial"/>
                <w:color w:val="000000"/>
                <w:sz w:val="18"/>
                <w:szCs w:val="18"/>
                <w:lang w:val="es-ES" w:eastAsia="en-US"/>
              </w:rPr>
            </w:pPr>
          </w:p>
        </w:tc>
        <w:tc>
          <w:tcPr>
            <w:tcW w:w="1610" w:type="dxa"/>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1103"/>
          <w:jc w:val="center"/>
        </w:trPr>
        <w:tc>
          <w:tcPr>
            <w:tcW w:w="7346" w:type="dxa"/>
            <w:shd w:val="clear" w:color="auto" w:fill="auto"/>
          </w:tcPr>
          <w:p w:rsidR="00D46184" w:rsidRPr="00D46184" w:rsidP="00D46184">
            <w:pPr>
              <w:suppressAutoHyphens/>
              <w:jc w:val="both"/>
              <w:rPr>
                <w:rFonts w:ascii="Arial" w:eastAsia="Arial Unicode MS" w:hAnsi="Arial" w:cs="Arial"/>
                <w:i/>
                <w:sz w:val="18"/>
                <w:szCs w:val="18"/>
                <w:lang w:val="es-CO" w:eastAsia="zh-CN"/>
              </w:rPr>
            </w:pPr>
            <w:r w:rsidRPr="00D46184">
              <w:rPr>
                <w:rFonts w:ascii="Arial" w:eastAsia="Arial Unicode MS" w:hAnsi="Arial" w:cs="Arial"/>
                <w:b/>
                <w:i/>
                <w:sz w:val="18"/>
                <w:szCs w:val="18"/>
                <w:lang w:val="es-CO" w:eastAsia="zh-CN"/>
              </w:rPr>
              <w:t>Persistencia (PE):</w:t>
            </w:r>
            <w:r w:rsidRPr="00D46184">
              <w:rPr>
                <w:rFonts w:ascii="Arial" w:eastAsia="Arial Unicode MS" w:hAnsi="Arial" w:cs="Arial"/>
                <w:i/>
                <w:sz w:val="18"/>
                <w:szCs w:val="18"/>
                <w:lang w:val="es-CO" w:eastAsia="zh-CN"/>
              </w:rPr>
              <w:t xml:space="preserve"> “Se refiere al tiempo que permanecería el efecto desde su aparición y hasta que el bien de protección retorne a las condiciones previas a la acción”</w:t>
            </w:r>
          </w:p>
          <w:p w:rsidR="00D46184" w:rsidRPr="00D46184" w:rsidP="00D46184">
            <w:pPr>
              <w:suppressAutoHyphens/>
              <w:jc w:val="both"/>
              <w:rPr>
                <w:rFonts w:ascii="Arial" w:eastAsia="Calibri" w:hAnsi="Arial" w:cs="Arial"/>
                <w:sz w:val="18"/>
                <w:szCs w:val="18"/>
                <w:lang w:val="es-CO" w:eastAsia="zh-CN"/>
              </w:rPr>
            </w:pPr>
          </w:p>
          <w:p w:rsidR="00D46184" w:rsidRPr="00D46184" w:rsidP="00D46184">
            <w:pPr>
              <w:autoSpaceDE w:val="0"/>
              <w:autoSpaceDN w:val="0"/>
              <w:adjustRightInd w:val="0"/>
              <w:jc w:val="both"/>
              <w:rPr>
                <w:rFonts w:ascii="Arial" w:eastAsia="Calibri" w:hAnsi="Arial" w:cs="Arial"/>
                <w:i/>
                <w:sz w:val="18"/>
                <w:szCs w:val="18"/>
                <w:lang w:val="es-ES" w:eastAsia="en-US"/>
              </w:rPr>
            </w:pPr>
            <w:r w:rsidRPr="00D46184">
              <w:rPr>
                <w:rFonts w:ascii="Arial" w:eastAsia="Calibri" w:hAnsi="Arial" w:cs="Arial"/>
                <w:i/>
                <w:sz w:val="18"/>
                <w:szCs w:val="18"/>
                <w:lang w:val="es-ES" w:eastAsia="en-US"/>
              </w:rPr>
              <w:t>Cuando la afectación no es permanente en el tiempo, se establece un plazo temporal de manifestación entre</w:t>
            </w:r>
            <w:r w:rsidRPr="00D46184">
              <w:rPr>
                <w:rFonts w:ascii="Arial" w:eastAsia="Calibri" w:hAnsi="Arial" w:cs="Arial"/>
                <w:i/>
                <w:sz w:val="18"/>
                <w:szCs w:val="18"/>
                <w:lang w:val="es-ES" w:eastAsia="en-US"/>
              </w:rPr>
              <w:t xml:space="preserve"> seis (6) meses y cinco (5) años. </w:t>
            </w:r>
            <w:r w:rsidRPr="00D46184">
              <w:rPr>
                <w:rFonts w:ascii="Arial" w:eastAsia="Calibri" w:hAnsi="Arial" w:cs="Arial"/>
                <w:i/>
                <w:color w:val="2E74B5"/>
                <w:sz w:val="18"/>
                <w:szCs w:val="18"/>
                <w:lang w:val="es-ES" w:eastAsia="en-US"/>
              </w:rPr>
              <w:t>(Según corresponda)</w:t>
            </w:r>
          </w:p>
          <w:p w:rsidR="00D46184" w:rsidRPr="00D46184" w:rsidP="00D46184">
            <w:pPr>
              <w:autoSpaceDE w:val="0"/>
              <w:autoSpaceDN w:val="0"/>
              <w:adjustRightInd w:val="0"/>
              <w:jc w:val="both"/>
              <w:rPr>
                <w:rFonts w:ascii="Arial" w:eastAsia="Calibri" w:hAnsi="Arial" w:cs="Arial"/>
                <w:color w:val="000000"/>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Para este caso teniendo en cuenta que la infracción es de ejecución instantánea ya que el ruido no es un contaminante persistente, y una vez suspendida la fuente de emisión, la afectación desaparece de</w:t>
            </w:r>
            <w:r w:rsidRPr="00D46184">
              <w:rPr>
                <w:rFonts w:ascii="Arial" w:eastAsia="Calibri" w:hAnsi="Arial" w:cs="Arial"/>
                <w:color w:val="000000"/>
                <w:sz w:val="18"/>
                <w:szCs w:val="18"/>
                <w:lang w:val="es-ES" w:eastAsia="en-US"/>
              </w:rPr>
              <w:t xml:space="preserve"> manera natural, se determina que la duración de su efecto es inferior a seis (6) meses. Por lo cual se le asigna la mínima ponderación.</w:t>
            </w:r>
          </w:p>
          <w:p w:rsidR="00D46184" w:rsidRPr="00D46184" w:rsidP="00D46184">
            <w:pPr>
              <w:autoSpaceDE w:val="0"/>
              <w:autoSpaceDN w:val="0"/>
              <w:adjustRightInd w:val="0"/>
              <w:jc w:val="both"/>
              <w:rPr>
                <w:rFonts w:ascii="Arial" w:eastAsia="Calibri" w:hAnsi="Arial" w:cs="Arial"/>
                <w:sz w:val="18"/>
                <w:szCs w:val="18"/>
                <w:lang w:val="es-ES" w:eastAsia="zh-CN"/>
              </w:rPr>
            </w:pPr>
          </w:p>
        </w:tc>
        <w:tc>
          <w:tcPr>
            <w:tcW w:w="1610" w:type="dxa"/>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751"/>
          <w:jc w:val="center"/>
        </w:trPr>
        <w:tc>
          <w:tcPr>
            <w:tcW w:w="7346" w:type="dxa"/>
            <w:shd w:val="clear" w:color="auto" w:fill="auto"/>
          </w:tcPr>
          <w:p w:rsidR="00D46184" w:rsidRPr="00D46184" w:rsidP="00D46184">
            <w:pPr>
              <w:suppressAutoHyphens/>
              <w:jc w:val="both"/>
              <w:rPr>
                <w:rFonts w:ascii="Arial" w:eastAsia="Arial Unicode MS" w:hAnsi="Arial" w:cs="Arial"/>
                <w:i/>
                <w:sz w:val="18"/>
                <w:szCs w:val="18"/>
                <w:lang w:val="es-CO" w:eastAsia="zh-CN"/>
              </w:rPr>
            </w:pPr>
            <w:r w:rsidRPr="00D46184">
              <w:rPr>
                <w:rFonts w:ascii="Arial" w:eastAsia="Arial Unicode MS" w:hAnsi="Arial" w:cs="Arial"/>
                <w:b/>
                <w:i/>
                <w:sz w:val="18"/>
                <w:szCs w:val="18"/>
                <w:lang w:val="es-CO" w:eastAsia="zh-CN"/>
              </w:rPr>
              <w:t>Reversibilidad (RV):</w:t>
            </w:r>
            <w:r w:rsidRPr="00D46184">
              <w:rPr>
                <w:rFonts w:ascii="Arial" w:eastAsia="Arial Unicode MS" w:hAnsi="Arial" w:cs="Arial"/>
                <w:i/>
                <w:sz w:val="18"/>
                <w:szCs w:val="18"/>
                <w:lang w:val="es-CO" w:eastAsia="zh-CN"/>
              </w:rPr>
              <w:t xml:space="preserve"> “Capacidad del bien de protección ambiental afectado de volver a sus condiciones anteriores a la afectación por medios naturales, una vez se haya dejado de actuar sobre el ambiente” </w:t>
            </w:r>
          </w:p>
          <w:p w:rsidR="00D46184" w:rsidRPr="00D46184" w:rsidP="00D46184">
            <w:pPr>
              <w:suppressAutoHyphens/>
              <w:jc w:val="both"/>
              <w:rPr>
                <w:rFonts w:ascii="Arial" w:eastAsia="Arial Unicode MS" w:hAnsi="Arial" w:cs="Arial"/>
                <w:i/>
                <w:sz w:val="18"/>
                <w:szCs w:val="18"/>
                <w:lang w:val="es-CO" w:eastAsia="zh-CN"/>
              </w:rPr>
            </w:pPr>
          </w:p>
          <w:p w:rsidR="00D46184" w:rsidRPr="00D46184" w:rsidP="00D46184">
            <w:pPr>
              <w:autoSpaceDE w:val="0"/>
              <w:autoSpaceDN w:val="0"/>
              <w:adjustRightInd w:val="0"/>
              <w:jc w:val="both"/>
              <w:rPr>
                <w:rFonts w:ascii="Arial" w:eastAsia="Calibri" w:hAnsi="Arial" w:cs="Arial"/>
                <w:i/>
                <w:sz w:val="18"/>
                <w:szCs w:val="18"/>
                <w:lang w:val="es-ES" w:eastAsia="en-US"/>
              </w:rPr>
            </w:pPr>
            <w:r w:rsidRPr="00D46184">
              <w:rPr>
                <w:rFonts w:ascii="Arial" w:eastAsia="Calibri" w:hAnsi="Arial" w:cs="Arial"/>
                <w:i/>
                <w:sz w:val="18"/>
                <w:szCs w:val="18"/>
                <w:lang w:val="es-ES" w:eastAsia="en-US"/>
              </w:rPr>
              <w:t>Cuando la alteración puede ser asimilada por el entorno de forma medibl</w:t>
            </w:r>
            <w:r w:rsidRPr="00D46184">
              <w:rPr>
                <w:rFonts w:ascii="Arial" w:eastAsia="Calibri" w:hAnsi="Arial" w:cs="Arial"/>
                <w:i/>
                <w:sz w:val="18"/>
                <w:szCs w:val="18"/>
                <w:lang w:val="es-ES" w:eastAsia="en-US"/>
              </w:rPr>
              <w:t xml:space="preserve">e en un periodo menor de 1 año. </w:t>
            </w:r>
            <w:r w:rsidRPr="00D46184">
              <w:rPr>
                <w:rFonts w:ascii="Arial" w:eastAsia="Calibri" w:hAnsi="Arial" w:cs="Arial"/>
                <w:i/>
                <w:color w:val="2E74B5"/>
                <w:sz w:val="18"/>
                <w:szCs w:val="18"/>
                <w:lang w:val="es-ES" w:eastAsia="en-US"/>
              </w:rPr>
              <w:t>(Según corresponda)</w:t>
            </w:r>
          </w:p>
          <w:p w:rsidR="00D46184" w:rsidRPr="00D46184" w:rsidP="00D46184">
            <w:pPr>
              <w:autoSpaceDE w:val="0"/>
              <w:autoSpaceDN w:val="0"/>
              <w:adjustRightInd w:val="0"/>
              <w:jc w:val="both"/>
              <w:rPr>
                <w:rFonts w:ascii="Arial" w:eastAsia="Calibri" w:hAnsi="Arial" w:cs="Arial"/>
                <w:i/>
                <w:sz w:val="18"/>
                <w:szCs w:val="18"/>
                <w:lang w:val="es-ES" w:eastAsia="en-US"/>
              </w:rPr>
            </w:pPr>
          </w:p>
          <w:p w:rsidR="00D46184" w:rsidRPr="00D46184" w:rsidP="00D46184">
            <w:pPr>
              <w:suppressAutoHyphens/>
              <w:jc w:val="both"/>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xml:space="preserve">Por ser un contaminante que desaparece de manera inmediata una vez se suspende la fuente de emisión, se estima que la reversibilidad de la posible afectación se encuentra en un periodo menor a un año. </w:t>
            </w:r>
          </w:p>
          <w:p w:rsidR="00D46184" w:rsidRPr="00D46184" w:rsidP="00D46184">
            <w:pPr>
              <w:suppressAutoHyphens/>
              <w:jc w:val="both"/>
              <w:rPr>
                <w:rFonts w:ascii="Arial" w:eastAsia="Calibri" w:hAnsi="Arial" w:cs="Arial"/>
                <w:sz w:val="18"/>
                <w:szCs w:val="18"/>
                <w:lang w:val="es-CO" w:eastAsia="zh-CN"/>
              </w:rPr>
            </w:pPr>
          </w:p>
        </w:tc>
        <w:tc>
          <w:tcPr>
            <w:tcW w:w="1610" w:type="dxa"/>
            <w:vAlign w:val="center"/>
          </w:tcPr>
          <w:p w:rsidR="00D46184" w:rsidRPr="00D46184" w:rsidP="00D46184">
            <w:pPr>
              <w:suppressAutoHyphens/>
              <w:jc w:val="center"/>
              <w:rPr>
                <w:rFonts w:ascii="Arial" w:eastAsia="Arial Unicode MS" w:hAnsi="Arial" w:cs="Arial"/>
                <w:b/>
                <w:sz w:val="18"/>
                <w:szCs w:val="18"/>
                <w:lang w:val="es-CO" w:eastAsia="zh-CN"/>
              </w:rPr>
            </w:pPr>
          </w:p>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r w:rsidTr="00ED3189">
        <w:tblPrEx>
          <w:tblW w:w="8956" w:type="dxa"/>
          <w:jc w:val="center"/>
          <w:tblLayout w:type="fixed"/>
          <w:tblLook w:val="04A0"/>
        </w:tblPrEx>
        <w:trPr>
          <w:trHeight w:val="557"/>
          <w:jc w:val="center"/>
        </w:trPr>
        <w:tc>
          <w:tcPr>
            <w:tcW w:w="7346" w:type="dxa"/>
            <w:shd w:val="clear" w:color="auto" w:fill="auto"/>
          </w:tcPr>
          <w:p w:rsidR="00D46184" w:rsidRPr="00D46184" w:rsidP="00D46184">
            <w:pPr>
              <w:suppressAutoHyphens/>
              <w:jc w:val="both"/>
              <w:rPr>
                <w:rFonts w:ascii="Arial" w:eastAsia="Arial Unicode MS" w:hAnsi="Arial" w:cs="Arial"/>
                <w:i/>
                <w:sz w:val="18"/>
                <w:szCs w:val="18"/>
                <w:lang w:val="es-CO" w:eastAsia="zh-CN"/>
              </w:rPr>
            </w:pPr>
            <w:r w:rsidRPr="00D46184">
              <w:rPr>
                <w:rFonts w:ascii="Arial" w:eastAsia="Arial Unicode MS" w:hAnsi="Arial" w:cs="Arial"/>
                <w:b/>
                <w:i/>
                <w:sz w:val="18"/>
                <w:szCs w:val="18"/>
                <w:lang w:val="es-CO" w:eastAsia="zh-CN"/>
              </w:rPr>
              <w:t>Recuperabilidad (MC):</w:t>
            </w:r>
            <w:r w:rsidRPr="00D46184">
              <w:rPr>
                <w:rFonts w:ascii="Arial" w:eastAsia="Arial Unicode MS" w:hAnsi="Arial" w:cs="Arial"/>
                <w:i/>
                <w:sz w:val="18"/>
                <w:szCs w:val="18"/>
                <w:lang w:val="es-CO" w:eastAsia="zh-CN"/>
              </w:rPr>
              <w:t xml:space="preserve"> “Capacidad de recuperación del bien de protección por medio de la implementación de medidas de gestión ambiental”</w:t>
            </w:r>
          </w:p>
          <w:p w:rsidR="00D46184" w:rsidRPr="00D46184" w:rsidP="00D46184">
            <w:pPr>
              <w:suppressAutoHyphens/>
              <w:jc w:val="both"/>
              <w:rPr>
                <w:rFonts w:ascii="Arial" w:eastAsia="Arial Unicode MS" w:hAnsi="Arial" w:cs="Arial"/>
                <w:b/>
                <w:sz w:val="18"/>
                <w:szCs w:val="18"/>
                <w:lang w:val="es-CO" w:eastAsia="zh-CN"/>
              </w:rPr>
            </w:pPr>
          </w:p>
          <w:p w:rsidR="00D46184" w:rsidRPr="00D46184" w:rsidP="00D46184">
            <w:pPr>
              <w:suppressAutoHyphens/>
              <w:jc w:val="both"/>
              <w:rPr>
                <w:rFonts w:ascii="Arial" w:eastAsia="Calibri" w:hAnsi="Arial" w:cs="Arial"/>
                <w:i/>
                <w:color w:val="2E74B5"/>
                <w:sz w:val="18"/>
                <w:szCs w:val="18"/>
                <w:lang w:val="es-ES" w:eastAsia="en-US"/>
              </w:rPr>
            </w:pPr>
            <w:r w:rsidRPr="00D46184">
              <w:rPr>
                <w:rFonts w:ascii="Arial" w:eastAsia="Calibri" w:hAnsi="Arial" w:cs="Arial"/>
                <w:i/>
                <w:sz w:val="18"/>
                <w:szCs w:val="18"/>
                <w:lang w:val="es-ES" w:eastAsia="en-US"/>
              </w:rPr>
              <w:t xml:space="preserve">Si se logra en un plazo inferior a seis (6) meses. </w:t>
            </w:r>
            <w:r w:rsidRPr="00D46184">
              <w:rPr>
                <w:rFonts w:ascii="Arial" w:eastAsia="Calibri" w:hAnsi="Arial" w:cs="Arial"/>
                <w:i/>
                <w:color w:val="2E74B5"/>
                <w:sz w:val="18"/>
                <w:szCs w:val="18"/>
                <w:lang w:val="es-ES" w:eastAsia="en-US"/>
              </w:rPr>
              <w:t>(Según corresponda)</w:t>
            </w:r>
          </w:p>
          <w:p w:rsidR="00D46184" w:rsidRPr="00D46184" w:rsidP="00D46184">
            <w:pPr>
              <w:suppressAutoHyphens/>
              <w:jc w:val="both"/>
              <w:rPr>
                <w:rFonts w:ascii="Arial" w:eastAsia="Calibri" w:hAnsi="Arial" w:cs="Arial"/>
                <w:i/>
                <w:sz w:val="18"/>
                <w:szCs w:val="18"/>
                <w:lang w:val="es-ES" w:eastAsia="en-US"/>
              </w:rPr>
            </w:pPr>
          </w:p>
          <w:p w:rsidR="00D46184" w:rsidRPr="00D46184" w:rsidP="00D46184">
            <w:pPr>
              <w:suppressAutoHyphens/>
              <w:jc w:val="both"/>
              <w:rPr>
                <w:rFonts w:ascii="Arial" w:eastAsia="Calibri" w:hAnsi="Arial" w:cs="Arial"/>
                <w:sz w:val="18"/>
                <w:szCs w:val="18"/>
                <w:lang w:val="es-ES" w:eastAsia="en-US"/>
              </w:rPr>
            </w:pPr>
            <w:r w:rsidRPr="00D46184">
              <w:rPr>
                <w:rFonts w:ascii="Arial" w:eastAsia="Calibri" w:hAnsi="Arial" w:cs="Arial"/>
                <w:color w:val="000000"/>
                <w:sz w:val="18"/>
                <w:szCs w:val="18"/>
                <w:lang w:val="es-ES" w:eastAsia="en-US"/>
              </w:rPr>
              <w:t xml:space="preserve">Teniendo en cuenta que una vez suspendida </w:t>
            </w:r>
            <w:r w:rsidRPr="00D46184">
              <w:rPr>
                <w:rFonts w:ascii="Arial" w:eastAsia="Calibri" w:hAnsi="Arial" w:cs="Arial"/>
                <w:color w:val="000000"/>
                <w:sz w:val="18"/>
                <w:szCs w:val="18"/>
                <w:lang w:val="es-ES" w:eastAsia="en-US"/>
              </w:rPr>
              <w:t>la emisión de ruido o implementadas las medidas de mitigación el bien de protección se recupera inmediatamente, por lo anterior se considera la mínima ponderación</w:t>
            </w:r>
          </w:p>
        </w:tc>
        <w:tc>
          <w:tcPr>
            <w:tcW w:w="1610" w:type="dxa"/>
            <w:vAlign w:val="center"/>
          </w:tcPr>
          <w:p w:rsidR="00D46184" w:rsidRPr="00D46184" w:rsidP="00D46184">
            <w:pPr>
              <w:suppressAutoHyphens/>
              <w:jc w:val="center"/>
              <w:rPr>
                <w:rFonts w:ascii="Arial" w:eastAsia="Arial Unicode MS" w:hAnsi="Arial" w:cs="Arial"/>
                <w:b/>
                <w:sz w:val="18"/>
                <w:szCs w:val="18"/>
                <w:lang w:val="es-CO" w:eastAsia="zh-CN"/>
              </w:rPr>
            </w:pPr>
            <w:r w:rsidRPr="00D46184">
              <w:rPr>
                <w:rFonts w:ascii="Arial" w:eastAsia="Arial Unicode MS" w:hAnsi="Arial" w:cs="Arial"/>
                <w:b/>
                <w:color w:val="FF0000"/>
                <w:sz w:val="18"/>
                <w:szCs w:val="18"/>
                <w:lang w:val="es-CO" w:eastAsia="zh-CN"/>
              </w:rPr>
              <w:t>X</w:t>
            </w:r>
          </w:p>
        </w:tc>
      </w:tr>
    </w:tbl>
    <w:p w:rsidR="00D46184" w:rsidRPr="00D46184" w:rsidP="00D46184">
      <w:pPr>
        <w:spacing w:line="360" w:lineRule="auto"/>
        <w:jc w:val="both"/>
        <w:rPr>
          <w:rFonts w:ascii="Arial" w:eastAsia="Calibri" w:hAnsi="Arial" w:cs="Arial"/>
          <w:iCs/>
          <w:color w:val="000000"/>
          <w:sz w:val="22"/>
          <w:szCs w:val="22"/>
          <w:lang w:val="es-ES" w:eastAsia="en-US"/>
        </w:rPr>
      </w:pPr>
    </w:p>
    <w:p w:rsidR="00D46184" w:rsidRPr="00D46184" w:rsidP="00D46184">
      <w:pPr>
        <w:spacing w:line="360" w:lineRule="auto"/>
        <w:jc w:val="both"/>
        <w:rPr>
          <w:rFonts w:ascii="Arial" w:eastAsia="Calibri" w:hAnsi="Arial" w:cs="Arial"/>
          <w:sz w:val="22"/>
          <w:szCs w:val="22"/>
          <w:u w:val="single"/>
          <w:lang w:val="es-ES" w:eastAsia="en-US"/>
        </w:rPr>
      </w:pPr>
      <w:r w:rsidRPr="00D46184">
        <w:rPr>
          <w:rFonts w:ascii="Arial" w:eastAsia="Calibri" w:hAnsi="Arial" w:cs="Arial"/>
          <w:sz w:val="22"/>
          <w:szCs w:val="22"/>
          <w:u w:val="single"/>
          <w:lang w:val="es-ES" w:eastAsia="en-US"/>
        </w:rPr>
        <w:t xml:space="preserve">Valoración de la Importancia de la afectación (I): </w:t>
      </w:r>
    </w:p>
    <w:p w:rsidR="00D46184" w:rsidRPr="00D46184" w:rsidP="00D46184">
      <w:pPr>
        <w:spacing w:line="360" w:lineRule="auto"/>
        <w:jc w:val="both"/>
        <w:rPr>
          <w:rFonts w:ascii="Arial" w:eastAsia="Calibri" w:hAnsi="Arial" w:cs="Arial"/>
          <w:b/>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m:oMathPara>
        <m:oMathParaPr>
          <m:jc m:val="left"/>
        </m:oMathParaPr>
        <m:oMath>
          <m:r>
            <m:rPr>
              <m:sty m:val="p"/>
            </m:rPr>
            <w:rPr>
              <w:rFonts w:ascii="Cambria Math" w:eastAsia="Calibri" w:hAnsi="Cambria Math" w:cs="Arial"/>
              <w:color w:val="000000"/>
              <w:sz w:val="22"/>
              <w:szCs w:val="22"/>
              <w:lang w:val="es-ES" w:eastAsia="en-US"/>
            </w:rPr>
            <m:t>I=3IN+2EX+PE+RV+MC</m:t>
          </m:r>
        </m:oMath>
      </m:oMathPara>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m:oMathPara>
        <m:oMathParaPr>
          <m:jc m:val="left"/>
        </m:oMathParaPr>
        <m:oMath>
          <m:r>
            <m:rPr>
              <m:sty m:val="p"/>
            </m:rPr>
            <w:rPr>
              <w:rFonts w:ascii="Cambria Math" w:eastAsia="Calibri" w:hAnsi="Cambria Math" w:cs="Arial"/>
              <w:color w:val="000000"/>
              <w:sz w:val="22"/>
              <w:szCs w:val="22"/>
              <w:lang w:val="es-ES" w:eastAsia="en-US"/>
            </w:rPr>
            <m:t>I=3</m:t>
          </m:r>
          <m:d>
            <m:dPr>
              <m:ctrlPr>
                <w:rPr>
                  <w:rFonts w:ascii="Cambria Math" w:hAnsi="Cambria Math" w:cs="Arial"/>
                  <w:color w:val="000000"/>
                  <w:sz w:val="22"/>
                </w:rPr>
              </m:ctrlPr>
            </m:dPr>
            <m:e>
              <m:r>
                <m:rPr>
                  <m:sty m:val="p"/>
                </m:rPr>
                <w:rPr>
                  <w:rFonts w:ascii="Cambria Math" w:eastAsia="Calibri" w:hAnsi="Cambria Math" w:cs="Arial"/>
                  <w:color w:val="FF0000"/>
                  <w:sz w:val="22"/>
                  <w:szCs w:val="22"/>
                  <w:lang w:val="es-ES" w:eastAsia="en-US"/>
                </w:rPr>
                <m:t>X</m:t>
              </m:r>
            </m:e>
          </m:d>
          <m:r>
            <m:rPr>
              <m:sty m:val="p"/>
            </m:rPr>
            <w:rPr>
              <w:rFonts w:ascii="Cambria Math" w:eastAsia="Calibri" w:hAnsi="Cambria Math" w:cs="Arial"/>
              <w:color w:val="000000"/>
              <w:sz w:val="22"/>
              <w:szCs w:val="22"/>
              <w:lang w:val="es-ES" w:eastAsia="en-US"/>
            </w:rPr>
            <m:t>+2</m:t>
          </m:r>
          <m:d>
            <m:dPr>
              <m:ctrlPr>
                <w:rPr>
                  <w:rFonts w:ascii="Cambria Math" w:hAnsi="Cambria Math" w:cs="Arial"/>
                  <w:color w:val="000000"/>
                  <w:sz w:val="22"/>
                </w:rPr>
              </m:ctrlPr>
            </m:dPr>
            <m:e>
              <m:r>
                <m:rPr>
                  <m:sty m:val="p"/>
                </m:rPr>
                <w:rPr>
                  <w:rFonts w:ascii="Cambria Math" w:eastAsia="Calibri" w:hAnsi="Cambria Math" w:cs="Arial"/>
                  <w:color w:val="FF0000"/>
                  <w:sz w:val="22"/>
                  <w:szCs w:val="22"/>
                  <w:lang w:val="es-ES" w:eastAsia="en-US"/>
                </w:rPr>
                <m:t>X</m:t>
              </m:r>
            </m:e>
          </m:d>
          <m:r>
            <m:rPr>
              <m:sty m:val="p"/>
            </m:rPr>
            <w:rPr>
              <w:rFonts w:ascii="Cambria Math" w:eastAsia="Calibri" w:hAnsi="Cambria Math" w:cs="Arial"/>
              <w:color w:val="000000"/>
              <w:sz w:val="22"/>
              <w:szCs w:val="22"/>
              <w:lang w:val="es-ES" w:eastAsia="en-US"/>
            </w:rPr>
            <m:t>+(</m:t>
          </m:r>
          <m:r>
            <m:rPr>
              <m:sty m:val="p"/>
            </m:rPr>
            <w:rPr>
              <w:rFonts w:ascii="Cambria Math" w:eastAsia="Calibri" w:hAnsi="Cambria Math" w:cs="Arial"/>
              <w:color w:val="FF0000"/>
              <w:sz w:val="22"/>
              <w:szCs w:val="22"/>
              <w:lang w:val="es-ES" w:eastAsia="en-US"/>
            </w:rPr>
            <m:t>X</m:t>
          </m:r>
          <m:r>
            <m:rPr>
              <m:sty m:val="p"/>
            </m:rPr>
            <w:rPr>
              <w:rFonts w:ascii="Cambria Math" w:eastAsia="Calibri" w:hAnsi="Cambria Math" w:cs="Arial"/>
              <w:color w:val="000000"/>
              <w:sz w:val="22"/>
              <w:szCs w:val="22"/>
              <w:lang w:val="es-ES" w:eastAsia="en-US"/>
            </w:rPr>
            <m:t>)+(</m:t>
          </m:r>
          <m:r>
            <m:rPr>
              <m:sty m:val="p"/>
            </m:rPr>
            <w:rPr>
              <w:rFonts w:ascii="Cambria Math" w:eastAsia="Calibri" w:hAnsi="Cambria Math" w:cs="Arial"/>
              <w:color w:val="FF0000"/>
              <w:sz w:val="22"/>
              <w:szCs w:val="22"/>
              <w:lang w:val="es-ES" w:eastAsia="en-US"/>
            </w:rPr>
            <m:t>X</m:t>
          </m:r>
          <m:r>
            <m:rPr>
              <m:sty m:val="p"/>
            </m:rPr>
            <w:rPr>
              <w:rFonts w:ascii="Cambria Math" w:eastAsia="Calibri" w:hAnsi="Cambria Math" w:cs="Arial"/>
              <w:color w:val="000000"/>
              <w:sz w:val="22"/>
              <w:szCs w:val="22"/>
              <w:lang w:val="es-ES" w:eastAsia="en-US"/>
            </w:rPr>
            <m:t>)+(</m:t>
          </m:r>
          <m:r>
            <m:rPr>
              <m:sty m:val="p"/>
            </m:rPr>
            <w:rPr>
              <w:rFonts w:ascii="Cambria Math" w:eastAsia="Calibri" w:hAnsi="Cambria Math" w:cs="Arial"/>
              <w:color w:val="FF0000"/>
              <w:sz w:val="22"/>
              <w:szCs w:val="22"/>
              <w:lang w:val="es-ES" w:eastAsia="en-US"/>
            </w:rPr>
            <m:t>X</m:t>
          </m:r>
          <m:r>
            <m:rPr>
              <m:sty m:val="p"/>
            </m:rPr>
            <w:rPr>
              <w:rFonts w:ascii="Cambria Math" w:eastAsia="Calibri" w:hAnsi="Cambria Math" w:cs="Arial"/>
              <w:color w:val="000000"/>
              <w:sz w:val="22"/>
              <w:szCs w:val="22"/>
              <w:lang w:val="es-ES" w:eastAsia="en-US"/>
            </w:rPr>
            <m:t>)</m:t>
          </m:r>
        </m:oMath>
      </m:oMathPara>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m:oMathPara>
        <m:oMathParaPr>
          <m:jc m:val="left"/>
        </m:oMathParaPr>
        <m:oMath>
          <m:r>
            <m:rPr>
              <m:sty m:val="p"/>
            </m:rPr>
            <w:rPr>
              <w:rFonts w:ascii="Cambria Math" w:eastAsia="Calibri" w:hAnsi="Cambria Math" w:cs="Arial"/>
              <w:color w:val="000000"/>
              <w:sz w:val="22"/>
              <w:szCs w:val="22"/>
              <w:lang w:val="es-ES" w:eastAsia="en-US"/>
            </w:rPr>
            <m:t>I=</m:t>
          </m:r>
          <m:r>
            <m:rPr>
              <m:sty m:val="p"/>
            </m:rPr>
            <w:rPr>
              <w:rFonts w:ascii="Cambria Math" w:eastAsia="Calibri" w:hAnsi="Cambria Math" w:cs="Arial"/>
              <w:color w:val="FF0000"/>
              <w:sz w:val="22"/>
              <w:szCs w:val="22"/>
              <w:lang w:val="es-ES" w:eastAsia="en-US"/>
            </w:rPr>
            <m:t>X</m:t>
          </m:r>
        </m:oMath>
      </m:oMathPara>
    </w:p>
    <w:p w:rsidR="00D46184" w:rsidRPr="00D46184" w:rsidP="00D46184">
      <w:pPr>
        <w:spacing w:line="360" w:lineRule="auto"/>
        <w:jc w:val="both"/>
        <w:rPr>
          <w:rFonts w:ascii="Arial" w:eastAsia="Calibri" w:hAnsi="Arial" w:cs="Arial"/>
          <w:color w:val="000000"/>
          <w:sz w:val="22"/>
          <w:szCs w:val="22"/>
          <w:lang w:val="es-ES" w:eastAsia="en-US"/>
        </w:rPr>
      </w:pPr>
    </w:p>
    <w:p w:rsidR="00D46184" w:rsidRPr="00D46184" w:rsidP="00D46184">
      <w:pPr>
        <w:spacing w:line="360" w:lineRule="auto"/>
        <w:jc w:val="both"/>
        <w:rPr>
          <w:rFonts w:ascii="Arial" w:eastAsia="Calibri" w:hAnsi="Arial" w:cs="Arial"/>
          <w:color w:val="000000"/>
          <w:sz w:val="22"/>
          <w:szCs w:val="22"/>
          <w:lang w:val="es-ES" w:eastAsia="en-US"/>
        </w:rPr>
      </w:pPr>
      <w:r w:rsidRPr="00D46184">
        <w:rPr>
          <w:rFonts w:ascii="Arial" w:eastAsia="Calibri" w:hAnsi="Arial" w:cs="Arial"/>
          <w:color w:val="000000"/>
          <w:sz w:val="22"/>
          <w:szCs w:val="22"/>
          <w:lang w:val="es-ES" w:eastAsia="en-US"/>
        </w:rPr>
        <w:t xml:space="preserve">Según la tabla de clasificación de importancia de la afectación contenida en el Artículo 7° de la Resolución MAVDT 2086 de 2010 (Tabla 5), se clasifica como </w:t>
      </w:r>
      <w:r w:rsidRPr="00D46184">
        <w:rPr>
          <w:rFonts w:ascii="Arial" w:eastAsia="Calibri" w:hAnsi="Arial" w:cs="Arial"/>
          <w:color w:val="FF0000"/>
          <w:sz w:val="22"/>
          <w:szCs w:val="22"/>
          <w:lang w:val="es-ES" w:eastAsia="en-US"/>
        </w:rPr>
        <w:t xml:space="preserve">XXXXXXX, </w:t>
      </w:r>
      <w:r w:rsidRPr="00D46184">
        <w:rPr>
          <w:rFonts w:ascii="Arial" w:eastAsia="Calibri" w:hAnsi="Arial" w:cs="Arial"/>
          <w:color w:val="000000"/>
          <w:sz w:val="22"/>
          <w:szCs w:val="22"/>
          <w:lang w:val="es-ES" w:eastAsia="en-US"/>
        </w:rPr>
        <w:t xml:space="preserve">estableciéndose una, magnitud potencial de la afectación de </w:t>
      </w:r>
      <w:r w:rsidRPr="00D46184">
        <w:rPr>
          <w:rFonts w:ascii="Arial" w:eastAsia="Calibri" w:hAnsi="Arial" w:cs="Arial"/>
          <w:color w:val="FF0000"/>
          <w:sz w:val="22"/>
          <w:szCs w:val="22"/>
          <w:lang w:val="es-ES" w:eastAsia="en-US"/>
        </w:rPr>
        <w:t>XXX</w:t>
      </w:r>
    </w:p>
    <w:p w:rsidR="00D46184" w:rsidRPr="00D46184" w:rsidP="00D46184">
      <w:pPr>
        <w:spacing w:line="360" w:lineRule="auto"/>
        <w:jc w:val="both"/>
        <w:rPr>
          <w:rFonts w:ascii="Arial" w:hAnsi="Arial" w:cs="Arial"/>
          <w:b/>
          <w:color w:val="000000"/>
          <w:sz w:val="22"/>
          <w:szCs w:val="22"/>
          <w:lang w:val="es-ES"/>
        </w:rPr>
      </w:pPr>
    </w:p>
    <w:p w:rsidR="00D46184" w:rsidRPr="00D46184" w:rsidP="00D46184">
      <w:pPr>
        <w:spacing w:line="360" w:lineRule="auto"/>
        <w:jc w:val="both"/>
        <w:rPr>
          <w:rFonts w:ascii="Arial" w:hAnsi="Arial" w:cs="Arial"/>
          <w:b/>
          <w:color w:val="000000"/>
          <w:sz w:val="22"/>
          <w:szCs w:val="22"/>
          <w:lang w:val="es-ES"/>
        </w:rPr>
      </w:pPr>
    </w:p>
    <w:p w:rsidR="00D46184" w:rsidRPr="00D46184" w:rsidP="00D46184">
      <w:pPr>
        <w:keepNext/>
        <w:keepLines/>
        <w:spacing w:line="360" w:lineRule="auto"/>
        <w:jc w:val="both"/>
        <w:outlineLvl w:val="1"/>
        <w:rPr>
          <w:rFonts w:ascii="Arial" w:hAnsi="Arial" w:cs="Arial"/>
          <w:b/>
          <w:bCs/>
          <w:sz w:val="22"/>
          <w:szCs w:val="22"/>
          <w:shd w:val="clear" w:color="auto" w:fill="FFFFFF"/>
          <w:lang w:val="es-CO" w:eastAsia="en-US"/>
        </w:rPr>
      </w:pPr>
      <w:r w:rsidRPr="00D46184">
        <w:rPr>
          <w:rFonts w:ascii="Arial" w:hAnsi="Arial" w:cs="Arial"/>
          <w:b/>
          <w:bCs/>
          <w:sz w:val="22"/>
          <w:szCs w:val="22"/>
          <w:shd w:val="clear" w:color="auto" w:fill="FFFFFF"/>
          <w:lang w:val="es-CO" w:eastAsia="en-US"/>
        </w:rPr>
        <w:t>Probabilidad</w:t>
      </w:r>
      <w:r w:rsidRPr="00D46184">
        <w:rPr>
          <w:rFonts w:ascii="Arial" w:hAnsi="Arial" w:cs="Arial"/>
          <w:b/>
          <w:bCs/>
          <w:sz w:val="22"/>
          <w:szCs w:val="22"/>
          <w:shd w:val="clear" w:color="auto" w:fill="FFFFFF"/>
          <w:lang w:val="es-CO" w:eastAsia="en-US"/>
        </w:rPr>
        <w:t xml:space="preserve"> de ocurrencia (o)</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color w:val="000000"/>
          <w:sz w:val="22"/>
          <w:szCs w:val="22"/>
          <w:lang w:val="es-CO" w:eastAsia="en-US"/>
        </w:rPr>
      </w:pPr>
      <w:r w:rsidRPr="00D46184">
        <w:rPr>
          <w:rFonts w:ascii="Arial" w:eastAsia="Calibri" w:hAnsi="Arial"/>
          <w:sz w:val="22"/>
          <w:szCs w:val="22"/>
          <w:lang w:val="es-CO" w:eastAsia="en-US"/>
        </w:rPr>
        <w:t xml:space="preserve">Teniendo en cuenta que la presión sonora registrada por el infractor superó en un </w:t>
      </w:r>
      <w:r w:rsidRPr="00D46184">
        <w:rPr>
          <w:rFonts w:ascii="Arial" w:eastAsia="Calibri" w:hAnsi="Arial"/>
          <w:color w:val="FF0000"/>
          <w:sz w:val="22"/>
          <w:szCs w:val="22"/>
          <w:lang w:val="es-CO" w:eastAsia="en-US"/>
        </w:rPr>
        <w:t xml:space="preserve">XXX % </w:t>
      </w:r>
      <w:r w:rsidRPr="00D46184">
        <w:rPr>
          <w:rFonts w:ascii="Arial" w:eastAsia="Calibri" w:hAnsi="Arial"/>
          <w:color w:val="000000"/>
          <w:sz w:val="22"/>
          <w:szCs w:val="22"/>
          <w:lang w:val="es-CO" w:eastAsia="en-US"/>
        </w:rPr>
        <w:t>lo permitido con la norma</w:t>
      </w:r>
      <w:r w:rsidRPr="00D46184">
        <w:rPr>
          <w:rFonts w:ascii="Arial" w:eastAsia="Calibri" w:hAnsi="Arial"/>
          <w:color w:val="FF0000"/>
          <w:sz w:val="22"/>
          <w:szCs w:val="22"/>
          <w:lang w:val="es-CO" w:eastAsia="en-US"/>
        </w:rPr>
        <w:t xml:space="preserve"> </w:t>
      </w:r>
      <w:r w:rsidRPr="00D46184">
        <w:rPr>
          <w:rFonts w:ascii="Arial" w:eastAsia="Calibri" w:hAnsi="Arial"/>
          <w:color w:val="5B9BD5"/>
          <w:sz w:val="22"/>
          <w:szCs w:val="22"/>
          <w:lang w:val="es-CO" w:eastAsia="en-US"/>
        </w:rPr>
        <w:t xml:space="preserve">, y que se encuentra en una zona </w:t>
      </w:r>
      <w:r w:rsidRPr="00D46184">
        <w:rPr>
          <w:rFonts w:ascii="Arial" w:eastAsia="Calibri" w:hAnsi="Arial"/>
          <w:color w:val="FF0000"/>
          <w:sz w:val="22"/>
          <w:szCs w:val="22"/>
          <w:lang w:val="es-CO" w:eastAsia="en-US"/>
        </w:rPr>
        <w:t>XXXXXX</w:t>
      </w:r>
      <w:r w:rsidRPr="00D46184">
        <w:rPr>
          <w:rFonts w:ascii="Arial" w:eastAsia="Calibri" w:hAnsi="Arial"/>
          <w:sz w:val="22"/>
          <w:szCs w:val="22"/>
          <w:lang w:val="es-CO" w:eastAsia="en-US"/>
        </w:rPr>
        <w:t>,</w:t>
      </w:r>
      <w:r w:rsidRPr="00D46184">
        <w:rPr>
          <w:rFonts w:ascii="Arial" w:eastAsia="Calibri" w:hAnsi="Arial"/>
          <w:color w:val="2E74B5"/>
          <w:sz w:val="22"/>
          <w:szCs w:val="22"/>
          <w:lang w:val="es-CO" w:eastAsia="en-US"/>
        </w:rPr>
        <w:t xml:space="preserve"> </w:t>
      </w:r>
      <w:r w:rsidRPr="00D46184">
        <w:rPr>
          <w:rFonts w:ascii="Arial" w:eastAsia="Calibri" w:hAnsi="Arial"/>
          <w:color w:val="000000"/>
          <w:sz w:val="22"/>
          <w:szCs w:val="22"/>
          <w:lang w:val="es-CO" w:eastAsia="en-US"/>
        </w:rPr>
        <w:t xml:space="preserve">se considera que la posible afectación tiene una probabilidad de ocurrencia de </w:t>
      </w:r>
      <w:r w:rsidRPr="00D46184">
        <w:rPr>
          <w:rFonts w:ascii="Arial" w:eastAsia="Calibri" w:hAnsi="Arial"/>
          <w:color w:val="FF0000"/>
          <w:sz w:val="22"/>
          <w:szCs w:val="22"/>
          <w:lang w:val="es-CO" w:eastAsia="en-US"/>
        </w:rPr>
        <w:t>xxx</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esta entre el 0 y 33% : muy baja</w:t>
      </w: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 residencial y esta entre el 0 y 33% = baja</w:t>
      </w: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está entre el 34 y 66 = moderada</w:t>
      </w:r>
    </w:p>
    <w:p w:rsidR="00D46184" w:rsidRPr="00D46184" w:rsidP="00D46184">
      <w:pPr>
        <w:spacing w:line="360" w:lineRule="auto"/>
        <w:jc w:val="both"/>
        <w:rPr>
          <w:rFonts w:ascii="Arial" w:eastAsia="Calibri" w:hAnsi="Arial"/>
          <w:color w:val="00B0F0"/>
          <w:sz w:val="22"/>
          <w:szCs w:val="22"/>
          <w:lang w:val="es-CO" w:eastAsia="en-US"/>
        </w:rPr>
      </w:pPr>
      <w:r w:rsidRPr="00D46184">
        <w:rPr>
          <w:rFonts w:ascii="Arial" w:eastAsia="Calibri" w:hAnsi="Arial"/>
          <w:color w:val="00B0F0"/>
          <w:sz w:val="22"/>
          <w:szCs w:val="22"/>
          <w:lang w:val="es-CO" w:eastAsia="en-US"/>
        </w:rPr>
        <w:t>Si esta entre el 66 y el 100 = alta.</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keepNext/>
        <w:keepLines/>
        <w:spacing w:line="360" w:lineRule="auto"/>
        <w:jc w:val="both"/>
        <w:outlineLvl w:val="1"/>
        <w:rPr>
          <w:rFonts w:ascii="Arial" w:hAnsi="Arial" w:cs="Arial"/>
          <w:b/>
          <w:bCs/>
          <w:sz w:val="22"/>
          <w:szCs w:val="22"/>
          <w:shd w:val="clear" w:color="auto" w:fill="FFFFFF"/>
          <w:lang w:val="es-CO" w:eastAsia="en-US"/>
        </w:rPr>
      </w:pPr>
      <w:r w:rsidRPr="00D46184">
        <w:rPr>
          <w:rFonts w:ascii="Arial" w:hAnsi="Arial" w:cs="Arial"/>
          <w:b/>
          <w:bCs/>
          <w:sz w:val="22"/>
          <w:szCs w:val="22"/>
          <w:shd w:val="clear" w:color="auto" w:fill="FFFFFF"/>
          <w:lang w:val="es-CO" w:eastAsia="en-US"/>
        </w:rPr>
        <w:t>Determinación del riesgo</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 xml:space="preserve">Teniendo definido el nivel potencial de impacto y la probabilidad </w:t>
      </w:r>
      <w:r w:rsidRPr="00D46184">
        <w:rPr>
          <w:rFonts w:ascii="Arial" w:eastAsia="Calibri" w:hAnsi="Arial"/>
          <w:sz w:val="22"/>
          <w:szCs w:val="22"/>
          <w:lang w:val="es-CO" w:eastAsia="en-US"/>
        </w:rPr>
        <w:t>de ocurrencia se procede a establecer el nivel de riesgo.</w:t>
      </w:r>
    </w:p>
    <w:p w:rsidR="00D46184" w:rsidRPr="00D46184" w:rsidP="00D46184">
      <w:pPr>
        <w:spacing w:line="360" w:lineRule="auto"/>
        <w:jc w:val="center"/>
        <w:rPr>
          <w:rFonts w:ascii="Arial" w:eastAsia="Calibri" w:hAnsi="Arial"/>
          <w:sz w:val="22"/>
          <w:szCs w:val="22"/>
          <w:lang w:val="es-CO" w:eastAsia="en-US"/>
        </w:rPr>
      </w:pPr>
      <m:oMathPara>
        <m:oMath>
          <m:r>
            <w:rPr>
              <w:rFonts w:ascii="Cambria Math" w:eastAsia="Calibri" w:hAnsi="Cambria Math"/>
              <w:sz w:val="22"/>
              <w:szCs w:val="22"/>
              <w:lang w:val="es-CO" w:eastAsia="en-US"/>
            </w:rPr>
            <m:t>r</m:t>
          </m:r>
          <m:r>
            <w:rPr>
              <w:rFonts w:ascii="Cambria Math" w:eastAsia="Calibri" w:hAnsi="Cambria Math"/>
              <w:sz w:val="22"/>
              <w:szCs w:val="22"/>
              <w:lang w:val="es-CO" w:eastAsia="en-US"/>
            </w:rPr>
            <m:t>=</m:t>
          </m:r>
          <m:r>
            <w:rPr>
              <w:rFonts w:ascii="Cambria Math" w:eastAsia="Calibri" w:hAnsi="Cambria Math"/>
              <w:sz w:val="22"/>
              <w:szCs w:val="22"/>
              <w:lang w:val="es-CO" w:eastAsia="en-US"/>
            </w:rPr>
            <m:t>O</m:t>
          </m:r>
          <m:r>
            <w:rPr>
              <w:rFonts w:ascii="Cambria Math" w:eastAsia="Calibri" w:hAnsi="Cambria Math"/>
              <w:sz w:val="22"/>
              <w:szCs w:val="22"/>
              <w:lang w:val="es-CO" w:eastAsia="en-US"/>
            </w:rPr>
            <m:t>*</m:t>
          </m:r>
          <m:r>
            <w:rPr>
              <w:rFonts w:ascii="Cambria Math" w:eastAsia="Calibri" w:hAnsi="Cambria Math"/>
              <w:sz w:val="22"/>
              <w:szCs w:val="22"/>
              <w:lang w:val="es-CO" w:eastAsia="en-US"/>
            </w:rPr>
            <m:t xml:space="preserve"> </m:t>
          </m:r>
          <m:r>
            <w:rPr>
              <w:rFonts w:ascii="Cambria Math" w:eastAsia="Calibri" w:hAnsi="Cambria Math"/>
              <w:sz w:val="22"/>
              <w:szCs w:val="22"/>
              <w:lang w:val="es-CO" w:eastAsia="en-US"/>
            </w:rPr>
            <m:t>m</m:t>
          </m:r>
        </m:oMath>
      </m:oMathPara>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Donde:</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R = Riesgo</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O = Probabilidad de ocurrencia de la afectación</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M = Magnitud potencial de la afectación</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center"/>
        <w:rPr>
          <w:rFonts w:ascii="Arial" w:eastAsia="Calibri" w:hAnsi="Arial"/>
          <w:sz w:val="22"/>
          <w:szCs w:val="22"/>
          <w:lang w:val="es-CO" w:eastAsia="en-US"/>
        </w:rPr>
      </w:pPr>
      <m:oMathPara>
        <m:oMath>
          <m:r>
            <w:rPr>
              <w:rFonts w:ascii="Cambria Math" w:eastAsia="Calibri" w:hAnsi="Cambria Math"/>
              <w:sz w:val="22"/>
              <w:szCs w:val="22"/>
              <w:lang w:val="es-CO" w:eastAsia="en-US"/>
            </w:rPr>
            <m:t>r</m:t>
          </m:r>
          <m:r>
            <w:rPr>
              <w:rFonts w:ascii="Cambria Math" w:eastAsia="Calibri" w:hAnsi="Cambria Math"/>
              <w:sz w:val="22"/>
              <w:szCs w:val="22"/>
              <w:lang w:val="es-CO" w:eastAsia="en-US"/>
            </w:rPr>
            <m:t>=</m:t>
          </m:r>
          <m:r>
            <w:rPr>
              <w:rFonts w:ascii="Cambria Math" w:eastAsia="Calibri" w:hAnsi="Cambria Math"/>
              <w:color w:val="FF0000"/>
              <w:sz w:val="22"/>
              <w:szCs w:val="22"/>
              <w:lang w:val="es-CO" w:eastAsia="en-US"/>
            </w:rPr>
            <m:t>X</m:t>
          </m:r>
          <m:r>
            <w:rPr>
              <w:rFonts w:ascii="Cambria Math" w:eastAsia="Calibri" w:hAnsi="Cambria Math"/>
              <w:sz w:val="22"/>
              <w:szCs w:val="22"/>
              <w:lang w:val="es-CO" w:eastAsia="en-US"/>
            </w:rPr>
            <m:t>*</m:t>
          </m:r>
          <m:r>
            <w:rPr>
              <w:rFonts w:ascii="Cambria Math" w:eastAsia="Calibri" w:hAnsi="Cambria Math"/>
              <w:sz w:val="22"/>
              <w:szCs w:val="22"/>
              <w:lang w:val="es-CO" w:eastAsia="en-US"/>
            </w:rPr>
            <m:t xml:space="preserve"> </m:t>
          </m:r>
          <m:r>
            <w:rPr>
              <w:rFonts w:ascii="Cambria Math" w:eastAsia="Calibri" w:hAnsi="Cambria Math"/>
              <w:color w:val="FF0000"/>
              <w:sz w:val="22"/>
              <w:szCs w:val="22"/>
              <w:lang w:val="es-CO" w:eastAsia="en-US"/>
            </w:rPr>
            <m:t>X</m:t>
          </m:r>
        </m:oMath>
      </m:oMathPara>
    </w:p>
    <w:p w:rsidR="00D46184" w:rsidRPr="00D46184" w:rsidP="00D46184">
      <w:pPr>
        <w:spacing w:line="360" w:lineRule="auto"/>
        <w:jc w:val="center"/>
        <w:rPr>
          <w:rFonts w:ascii="Arial" w:eastAsia="Calibri" w:hAnsi="Arial"/>
          <w:sz w:val="22"/>
          <w:szCs w:val="22"/>
          <w:lang w:val="es-CO" w:eastAsia="en-US"/>
        </w:rPr>
      </w:pPr>
      <m:oMathPara>
        <m:oMath>
          <m:r>
            <w:rPr>
              <w:rFonts w:ascii="Cambria Math" w:eastAsia="Calibri" w:hAnsi="Cambria Math"/>
              <w:sz w:val="22"/>
              <w:szCs w:val="22"/>
              <w:lang w:val="es-CO" w:eastAsia="en-US"/>
            </w:rPr>
            <m:t>r</m:t>
          </m:r>
          <m:r>
            <w:rPr>
              <w:rFonts w:ascii="Cambria Math" w:eastAsia="Calibri" w:hAnsi="Cambria Math"/>
              <w:sz w:val="22"/>
              <w:szCs w:val="22"/>
              <w:lang w:val="es-CO" w:eastAsia="en-US"/>
            </w:rPr>
            <m:t>=</m:t>
          </m:r>
          <m:r>
            <w:rPr>
              <w:rFonts w:ascii="Cambria Math" w:eastAsia="Calibri" w:hAnsi="Cambria Math"/>
              <w:color w:val="FF0000"/>
              <w:sz w:val="22"/>
              <w:szCs w:val="22"/>
              <w:lang w:val="es-CO" w:eastAsia="en-US"/>
            </w:rPr>
            <m:t>X</m:t>
          </m:r>
        </m:oMath>
      </m:oMathPara>
    </w:p>
    <w:p w:rsidR="00D46184" w:rsidRPr="00D46184" w:rsidP="00D46184">
      <w:pPr>
        <w:spacing w:line="360" w:lineRule="auto"/>
        <w:jc w:val="center"/>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Obtenido el valor de riesgo, se debe determinar el valor monetar</w:t>
      </w:r>
      <w:r w:rsidRPr="00D46184">
        <w:rPr>
          <w:rFonts w:ascii="Arial" w:eastAsia="Calibri" w:hAnsi="Arial"/>
          <w:sz w:val="22"/>
          <w:szCs w:val="22"/>
          <w:lang w:val="es-CO" w:eastAsia="en-US"/>
        </w:rPr>
        <w:t xml:space="preserve">io del mismo, a partir de la siguiente ecuación: </w:t>
      </w:r>
    </w:p>
    <w:p w:rsidR="00D46184" w:rsidRPr="00D46184" w:rsidP="00D46184">
      <w:pPr>
        <w:spacing w:line="360" w:lineRule="auto"/>
        <w:jc w:val="center"/>
        <w:rPr>
          <w:rFonts w:ascii="Arial" w:eastAsia="Calibri" w:hAnsi="Arial"/>
          <w:sz w:val="22"/>
          <w:szCs w:val="22"/>
          <w:lang w:val="es-CO" w:eastAsia="en-US"/>
        </w:rPr>
      </w:pPr>
    </w:p>
    <w:p w:rsidR="00D46184" w:rsidRPr="00D46184" w:rsidP="00D46184">
      <w:pPr>
        <w:spacing w:line="360" w:lineRule="auto"/>
        <w:jc w:val="center"/>
        <w:rPr>
          <w:rFonts w:ascii="Arial" w:eastAsia="Calibri" w:hAnsi="Arial"/>
          <w:sz w:val="22"/>
          <w:szCs w:val="22"/>
          <w:lang w:val="es-CO" w:eastAsia="en-US"/>
        </w:rPr>
      </w:pPr>
      <m:oMathPara>
        <m:oMath>
          <m:r>
            <m:rPr>
              <m:sty m:val="p"/>
            </m:rPr>
            <w:rPr>
              <w:rFonts w:ascii="Cambria Math" w:eastAsia="Calibri" w:hAnsi="Cambria Math"/>
              <w:sz w:val="22"/>
              <w:szCs w:val="22"/>
              <w:lang w:val="es-CO" w:eastAsia="en-US"/>
            </w:rPr>
            <m:t>R=</m:t>
          </m:r>
          <m:d>
            <m:dPr>
              <m:ctrlPr>
                <w:rPr>
                  <w:rFonts w:ascii="Cambria Math" w:hAnsi="Cambria Math"/>
                  <w:sz w:val="22"/>
                </w:rPr>
              </m:ctrlPr>
            </m:dPr>
            <m:e>
              <m:r>
                <m:rPr>
                  <m:sty m:val="p"/>
                </m:rPr>
                <w:rPr>
                  <w:rFonts w:ascii="Cambria Math" w:eastAsia="Calibri" w:hAnsi="Cambria Math"/>
                  <w:sz w:val="22"/>
                  <w:szCs w:val="22"/>
                  <w:lang w:val="es-CO" w:eastAsia="en-US"/>
                </w:rPr>
                <m:t>11,03 x SMMLV</m:t>
              </m:r>
            </m:e>
          </m:d>
          <m:r>
            <m:rPr>
              <m:sty m:val="p"/>
            </m:rPr>
            <w:rPr>
              <w:rFonts w:ascii="Cambria Math" w:eastAsia="Calibri" w:hAnsi="Cambria Math"/>
              <w:sz w:val="22"/>
              <w:szCs w:val="22"/>
              <w:lang w:val="es-CO" w:eastAsia="en-US"/>
            </w:rPr>
            <m:t xml:space="preserve"> r</m:t>
          </m:r>
        </m:oMath>
      </m:oMathPara>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Donde:</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R = Valor monetaria de la importancia del riesgo</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 xml:space="preserve">SMMLV = Salario mínimo mensual legal vigente </w:t>
      </w:r>
    </w:p>
    <w:p w:rsidR="00D46184" w:rsidRPr="00D46184" w:rsidP="00D46184">
      <w:pPr>
        <w:spacing w:line="360" w:lineRule="auto"/>
        <w:jc w:val="both"/>
        <w:rPr>
          <w:rFonts w:ascii="Arial" w:eastAsia="Calibri" w:hAnsi="Arial"/>
          <w:sz w:val="22"/>
          <w:szCs w:val="22"/>
          <w:lang w:val="es-CO" w:eastAsia="en-US"/>
        </w:rPr>
      </w:pPr>
      <w:r w:rsidRPr="00D46184">
        <w:rPr>
          <w:rFonts w:ascii="Arial" w:eastAsia="Calibri" w:hAnsi="Arial"/>
          <w:sz w:val="22"/>
          <w:szCs w:val="22"/>
          <w:lang w:val="es-CO" w:eastAsia="en-US"/>
        </w:rPr>
        <w:t>r = Riesgo</w:t>
      </w:r>
    </w:p>
    <w:p w:rsidR="00D46184" w:rsidRPr="00D46184" w:rsidP="00D46184">
      <w:pPr>
        <w:spacing w:line="360" w:lineRule="auto"/>
        <w:jc w:val="both"/>
        <w:rPr>
          <w:rFonts w:ascii="Arial" w:eastAsia="Calibri" w:hAnsi="Arial"/>
          <w:sz w:val="22"/>
          <w:szCs w:val="22"/>
          <w:lang w:val="es-CO" w:eastAsia="en-US"/>
        </w:rPr>
      </w:pPr>
    </w:p>
    <w:p w:rsidR="00D46184" w:rsidRPr="00D46184" w:rsidP="00D46184">
      <w:pPr>
        <w:spacing w:line="360" w:lineRule="auto"/>
        <w:jc w:val="center"/>
        <w:rPr>
          <w:rFonts w:ascii="Calibri" w:eastAsia="Calibri" w:hAnsi="Calibri"/>
          <w:sz w:val="22"/>
          <w:szCs w:val="22"/>
          <w:lang w:val="es-ES" w:eastAsia="en-US"/>
        </w:rPr>
      </w:pPr>
      <m:oMathPara>
        <m:oMath>
          <m:r>
            <m:rPr>
              <m:sty m:val="p"/>
            </m:rPr>
            <w:rPr>
              <w:rFonts w:ascii="Cambria Math" w:eastAsia="Calibri" w:hAnsi="Cambria Math"/>
              <w:sz w:val="22"/>
              <w:szCs w:val="22"/>
              <w:lang w:val="es-CO" w:eastAsia="en-US"/>
            </w:rPr>
            <m:t>R=</m:t>
          </m:r>
          <m:d>
            <m:dPr>
              <m:ctrlPr>
                <w:rPr>
                  <w:rFonts w:ascii="Cambria Math" w:hAnsi="Cambria Math"/>
                  <w:sz w:val="22"/>
                </w:rPr>
              </m:ctrlPr>
            </m:dPr>
            <m:e>
              <m:r>
                <m:rPr>
                  <m:sty m:val="p"/>
                </m:rPr>
                <w:rPr>
                  <w:rFonts w:ascii="Cambria Math" w:eastAsia="Calibri" w:hAnsi="Cambria Math"/>
                  <w:sz w:val="22"/>
                  <w:szCs w:val="22"/>
                  <w:lang w:val="es-CO" w:eastAsia="en-US"/>
                </w:rPr>
                <m:t>11,03 x $781.242</m:t>
              </m:r>
            </m:e>
          </m:d>
          <m:r>
            <m:rPr>
              <m:sty m:val="p"/>
            </m:rPr>
            <w:rPr>
              <w:rFonts w:ascii="Cambria Math" w:eastAsia="Calibri" w:hAnsi="Cambria Math"/>
              <w:sz w:val="22"/>
              <w:szCs w:val="22"/>
              <w:lang w:val="es-CO" w:eastAsia="en-US"/>
            </w:rPr>
            <m:t xml:space="preserve"> x </m:t>
          </m:r>
          <m:r>
            <m:rPr>
              <m:sty m:val="p"/>
            </m:rPr>
            <w:rPr>
              <w:rFonts w:ascii="Cambria Math" w:eastAsia="Calibri" w:hAnsi="Cambria Math"/>
              <w:color w:val="FF0000"/>
              <w:sz w:val="22"/>
              <w:szCs w:val="22"/>
              <w:lang w:val="es-CO" w:eastAsia="en-US"/>
            </w:rPr>
            <m:t>X</m:t>
          </m:r>
        </m:oMath>
      </m:oMathPara>
    </w:p>
    <w:p w:rsidR="00D46184" w:rsidRPr="00D46184" w:rsidP="00D46184">
      <w:pPr>
        <w:spacing w:line="360" w:lineRule="auto"/>
        <w:jc w:val="center"/>
        <w:rPr>
          <w:rFonts w:ascii="Arial" w:eastAsia="Calibri" w:hAnsi="Arial"/>
          <w:sz w:val="22"/>
          <w:szCs w:val="22"/>
          <w:lang w:val="es-ES" w:eastAsia="en-US"/>
        </w:rPr>
      </w:pPr>
    </w:p>
    <w:p w:rsidR="00D46184" w:rsidRPr="00D46184" w:rsidP="00D46184">
      <w:pPr>
        <w:spacing w:line="360" w:lineRule="auto"/>
        <w:jc w:val="center"/>
        <w:rPr>
          <w:rFonts w:ascii="Arial" w:eastAsia="Calibri" w:hAnsi="Arial"/>
          <w:sz w:val="22"/>
          <w:szCs w:val="22"/>
          <w:lang w:val="es-CO" w:eastAsia="en-US"/>
        </w:rPr>
      </w:pPr>
      <m:oMathPara>
        <m:oMath>
          <m:r>
            <m:rPr>
              <m:sty m:val="p"/>
            </m:rPr>
            <w:rPr>
              <w:rFonts w:ascii="Cambria Math" w:eastAsia="Calibri" w:hAnsi="Cambria Math"/>
              <w:sz w:val="22"/>
              <w:szCs w:val="22"/>
              <w:lang w:val="es-CO" w:eastAsia="en-US"/>
            </w:rPr>
            <m:t>R=</m:t>
          </m:r>
          <m:r>
            <m:rPr>
              <m:sty m:val="p"/>
            </m:rPr>
            <w:rPr>
              <w:rFonts w:ascii="Cambria Math" w:eastAsia="Calibri" w:hAnsi="Cambria Math"/>
              <w:color w:val="FF0000"/>
              <w:sz w:val="22"/>
              <w:szCs w:val="22"/>
              <w:lang w:val="es-CO" w:eastAsia="en-US"/>
            </w:rPr>
            <m:t>XXXX</m:t>
          </m:r>
        </m:oMath>
      </m:oMathPara>
    </w:p>
    <w:p w:rsidR="00D46184" w:rsidRPr="00D46184" w:rsidP="00D46184">
      <w:pPr>
        <w:spacing w:line="360" w:lineRule="auto"/>
        <w:rPr>
          <w:sz w:val="20"/>
          <w:szCs w:val="20"/>
          <w:lang w:val="es-CO" w:eastAsia="es-CO"/>
        </w:rPr>
      </w:pPr>
    </w:p>
    <w:p w:rsidR="00D46184" w:rsidRPr="00D46184" w:rsidP="00D46184">
      <w:pPr>
        <w:spacing w:line="360" w:lineRule="auto"/>
        <w:rPr>
          <w:sz w:val="20"/>
          <w:szCs w:val="20"/>
          <w:lang w:val="es-CO" w:eastAsia="es-CO"/>
        </w:rPr>
      </w:pPr>
    </w:p>
    <w:p w:rsidR="00D46184" w:rsidRPr="00D46184" w:rsidP="00D46184">
      <w:pPr>
        <w:keepNext/>
        <w:numPr>
          <w:ilvl w:val="1"/>
          <w:numId w:val="3"/>
        </w:numPr>
        <w:spacing w:after="200" w:line="360" w:lineRule="auto"/>
        <w:outlineLvl w:val="1"/>
        <w:rPr>
          <w:rFonts w:ascii="Arial" w:hAnsi="Arial"/>
          <w:bCs/>
          <w:iCs/>
          <w:sz w:val="22"/>
          <w:szCs w:val="28"/>
          <w:lang w:val="es-CO" w:eastAsia="en-US"/>
        </w:rPr>
      </w:pPr>
      <w:r w:rsidRPr="00D46184">
        <w:rPr>
          <w:rFonts w:ascii="Arial" w:hAnsi="Arial" w:cs="Arial"/>
          <w:sz w:val="22"/>
          <w:szCs w:val="22"/>
          <w:lang w:val="es-CO" w:eastAsia="en-US"/>
        </w:rPr>
        <w:t xml:space="preserve">CIRCUNSTANCIAS AGRAVANTES Y ATENUANTES </w:t>
      </w:r>
      <w:r w:rsidRPr="00D46184">
        <w:rPr>
          <w:rFonts w:ascii="Arial" w:hAnsi="Arial" w:cs="Arial"/>
          <w:sz w:val="22"/>
          <w:szCs w:val="22"/>
          <w:lang w:val="es-CO" w:eastAsia="en-US"/>
        </w:rPr>
        <w:t>(A)</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Las circunstancias atenuantes y agravantes son factores que están asociados al comportamiento del infractor, al grado de afectación del medio ambiente o del área de acuerdo a su importancia ecológica o al valor de la especie afectada, las cuales se en</w:t>
      </w:r>
      <w:r w:rsidRPr="00D46184">
        <w:rPr>
          <w:rFonts w:ascii="Arial" w:eastAsia="Calibri" w:hAnsi="Arial" w:cs="Arial"/>
          <w:sz w:val="22"/>
          <w:szCs w:val="22"/>
          <w:lang w:val="es-ES" w:eastAsia="en-US"/>
        </w:rPr>
        <w:t>cuentran señaladas de manera taxativa en los artículos 6 y 7 de la Ley 1333 de 21 de julio de 2009.</w:t>
      </w:r>
    </w:p>
    <w:p w:rsidR="00D46184" w:rsidRPr="00D46184" w:rsidP="00D46184">
      <w:pPr>
        <w:spacing w:line="360" w:lineRule="auto"/>
        <w:jc w:val="both"/>
        <w:rPr>
          <w:rFonts w:ascii="Arial" w:hAnsi="Arial" w:cs="Arial"/>
          <w:color w:val="000000"/>
          <w:sz w:val="22"/>
          <w:szCs w:val="22"/>
          <w:lang w:val="es-ES"/>
        </w:rPr>
      </w:pPr>
    </w:p>
    <w:p w:rsidR="00D46184" w:rsidRPr="00D46184" w:rsidP="00D46184">
      <w:pPr>
        <w:spacing w:line="360" w:lineRule="auto"/>
        <w:jc w:val="both"/>
        <w:rPr>
          <w:rFonts w:ascii="Arial" w:hAnsi="Arial" w:cs="Arial"/>
          <w:color w:val="2E74B5"/>
          <w:sz w:val="22"/>
          <w:szCs w:val="22"/>
          <w:lang w:val="es-ES"/>
        </w:rPr>
      </w:pPr>
      <w:r w:rsidRPr="00D46184">
        <w:rPr>
          <w:rFonts w:ascii="Arial" w:hAnsi="Arial" w:cs="Arial"/>
          <w:color w:val="000000"/>
          <w:sz w:val="22"/>
          <w:szCs w:val="22"/>
          <w:lang w:val="es-ES"/>
        </w:rPr>
        <w:t>Para el presente caso, se</w:t>
      </w:r>
      <w:r w:rsidRPr="00D46184">
        <w:rPr>
          <w:rFonts w:ascii="Arial" w:hAnsi="Arial" w:cs="Arial"/>
          <w:color w:val="2E74B5"/>
          <w:sz w:val="22"/>
          <w:szCs w:val="22"/>
          <w:lang w:val="es-ES"/>
        </w:rPr>
        <w:t xml:space="preserve"> </w:t>
      </w:r>
      <w:r w:rsidRPr="00D46184">
        <w:rPr>
          <w:rFonts w:ascii="Arial" w:hAnsi="Arial" w:cs="Arial"/>
          <w:color w:val="000000"/>
          <w:sz w:val="22"/>
          <w:szCs w:val="22"/>
          <w:lang w:val="es-ES"/>
        </w:rPr>
        <w:t>determinan las siguientes circunstancias agravantes y atenuantes. (</w:t>
      </w:r>
      <w:r w:rsidRPr="00D46184">
        <w:rPr>
          <w:rFonts w:ascii="Arial" w:hAnsi="Arial" w:cs="Arial"/>
          <w:color w:val="2E74B5"/>
          <w:sz w:val="22"/>
          <w:szCs w:val="22"/>
          <w:lang w:val="es-ES"/>
        </w:rPr>
        <w:t>Según corresponda)</w:t>
      </w:r>
    </w:p>
    <w:p w:rsidR="00D46184" w:rsidRPr="00D46184" w:rsidP="00D46184">
      <w:pPr>
        <w:spacing w:line="360" w:lineRule="auto"/>
        <w:jc w:val="both"/>
        <w:rPr>
          <w:rFonts w:ascii="Arial" w:hAnsi="Arial" w:cs="Arial"/>
          <w:color w:val="2E74B5"/>
          <w:sz w:val="22"/>
          <w:szCs w:val="22"/>
          <w:lang w:val="es-ES"/>
        </w:rPr>
      </w:pPr>
    </w:p>
    <w:tbl>
      <w:tblPr>
        <w:tblW w:w="8363" w:type="dxa"/>
        <w:tblInd w:w="534" w:type="dxa"/>
        <w:tblLayout w:type="fixed"/>
        <w:tblLook w:val="0000"/>
      </w:tblPr>
      <w:tblGrid>
        <w:gridCol w:w="3572"/>
        <w:gridCol w:w="3515"/>
        <w:gridCol w:w="1276"/>
      </w:tblGrid>
      <w:tr w:rsidTr="00ED3189">
        <w:tblPrEx>
          <w:tblW w:w="8363" w:type="dxa"/>
          <w:tblInd w:w="534" w:type="dxa"/>
          <w:tblLayout w:type="fixed"/>
          <w:tblLook w:val="0000"/>
        </w:tblPrEx>
        <w:tc>
          <w:tcPr>
            <w:tcW w:w="3572" w:type="dxa"/>
            <w:tcBorders>
              <w:top w:val="single" w:sz="4" w:space="0" w:color="000000"/>
              <w:left w:val="single" w:sz="4" w:space="0" w:color="000000"/>
              <w:bottom w:val="single" w:sz="4" w:space="0" w:color="000000"/>
            </w:tcBorders>
            <w:shd w:val="clear" w:color="auto" w:fill="auto"/>
          </w:tcPr>
          <w:p w:rsidR="00D46184" w:rsidRPr="00D46184" w:rsidP="00D46184">
            <w:pPr>
              <w:tabs>
                <w:tab w:val="left" w:pos="-720"/>
                <w:tab w:val="left" w:pos="708"/>
              </w:tabs>
              <w:jc w:val="center"/>
              <w:rPr>
                <w:rFonts w:ascii="Arial" w:eastAsia="Calibri" w:hAnsi="Arial" w:cs="Arial"/>
                <w:b/>
                <w:sz w:val="18"/>
                <w:szCs w:val="18"/>
                <w:lang w:val="es-ES" w:eastAsia="zh-CN"/>
              </w:rPr>
            </w:pPr>
            <w:r w:rsidRPr="00D46184">
              <w:rPr>
                <w:rFonts w:ascii="Arial" w:eastAsia="Calibri" w:hAnsi="Arial" w:cs="Arial"/>
                <w:b/>
                <w:sz w:val="18"/>
                <w:szCs w:val="18"/>
                <w:lang w:val="es-ES" w:eastAsia="zh-CN"/>
              </w:rPr>
              <w:t>Circunstancias Agravantes</w:t>
            </w:r>
          </w:p>
        </w:tc>
        <w:tc>
          <w:tcPr>
            <w:tcW w:w="3515" w:type="dxa"/>
            <w:tcBorders>
              <w:top w:val="single" w:sz="4" w:space="0" w:color="000000"/>
              <w:left w:val="single" w:sz="4" w:space="0" w:color="000000"/>
              <w:bottom w:val="single" w:sz="4" w:space="0" w:color="000000"/>
            </w:tcBorders>
            <w:shd w:val="clear" w:color="auto" w:fill="auto"/>
          </w:tcPr>
          <w:p w:rsidR="00D46184" w:rsidRPr="00D46184" w:rsidP="00D46184">
            <w:pPr>
              <w:tabs>
                <w:tab w:val="left" w:pos="-720"/>
                <w:tab w:val="left" w:pos="708"/>
              </w:tabs>
              <w:jc w:val="center"/>
              <w:rPr>
                <w:rFonts w:ascii="Arial" w:eastAsia="Calibri" w:hAnsi="Arial" w:cs="Arial"/>
                <w:b/>
                <w:sz w:val="18"/>
                <w:szCs w:val="18"/>
                <w:lang w:val="es-ES" w:eastAsia="zh-CN"/>
              </w:rPr>
            </w:pPr>
            <w:r w:rsidRPr="00D46184">
              <w:rPr>
                <w:rFonts w:ascii="Arial" w:eastAsia="Calibri" w:hAnsi="Arial" w:cs="Arial"/>
                <w:b/>
                <w:sz w:val="18"/>
                <w:szCs w:val="18"/>
                <w:lang w:val="es-ES" w:eastAsia="zh-CN"/>
              </w:rPr>
              <w:t>Análisis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6184" w:rsidRPr="00D46184" w:rsidP="00D46184">
            <w:pPr>
              <w:tabs>
                <w:tab w:val="left" w:pos="-720"/>
                <w:tab w:val="left" w:pos="708"/>
              </w:tabs>
              <w:jc w:val="center"/>
              <w:rPr>
                <w:rFonts w:ascii="Arial" w:eastAsia="Calibri" w:hAnsi="Arial" w:cs="Arial"/>
                <w:sz w:val="18"/>
                <w:szCs w:val="18"/>
                <w:lang w:val="es-ES" w:eastAsia="zh-CN"/>
              </w:rPr>
            </w:pPr>
            <w:r w:rsidRPr="00D46184">
              <w:rPr>
                <w:rFonts w:ascii="Arial" w:eastAsia="Calibri" w:hAnsi="Arial" w:cs="Arial"/>
                <w:b/>
                <w:sz w:val="18"/>
                <w:szCs w:val="18"/>
                <w:lang w:val="es-ES" w:eastAsia="zh-CN"/>
              </w:rPr>
              <w:t>Valor</w:t>
            </w:r>
          </w:p>
        </w:tc>
      </w:tr>
      <w:tr w:rsidTr="00ED3189">
        <w:tblPrEx>
          <w:tblW w:w="8363" w:type="dxa"/>
          <w:tblInd w:w="534" w:type="dxa"/>
          <w:tblLayout w:type="fixed"/>
          <w:tblLook w:val="0000"/>
        </w:tblPrEx>
        <w:tc>
          <w:tcPr>
            <w:tcW w:w="3572" w:type="dxa"/>
            <w:tcBorders>
              <w:top w:val="single" w:sz="4" w:space="0" w:color="000000"/>
              <w:left w:val="single" w:sz="4" w:space="0" w:color="000000"/>
              <w:bottom w:val="single" w:sz="4" w:space="0" w:color="000000"/>
            </w:tcBorders>
            <w:shd w:val="clear" w:color="auto" w:fill="auto"/>
            <w:vAlign w:val="center"/>
          </w:tcPr>
          <w:p w:rsidR="00D46184" w:rsidRPr="00D46184" w:rsidP="00D46184">
            <w:pPr>
              <w:tabs>
                <w:tab w:val="left" w:pos="-720"/>
                <w:tab w:val="left" w:pos="708"/>
              </w:tabs>
              <w:jc w:val="center"/>
              <w:rPr>
                <w:rFonts w:ascii="Arial" w:eastAsia="Calibri" w:hAnsi="Arial" w:cs="Arial"/>
                <w:sz w:val="18"/>
                <w:szCs w:val="18"/>
                <w:lang w:val="es-ES" w:eastAsia="zh-CN"/>
              </w:rPr>
            </w:pPr>
            <w:r w:rsidRPr="00D46184">
              <w:rPr>
                <w:rFonts w:ascii="Arial" w:eastAsia="Calibri" w:hAnsi="Arial"/>
                <w:color w:val="FF0000"/>
                <w:sz w:val="18"/>
                <w:szCs w:val="18"/>
                <w:lang w:val="es-CO" w:eastAsia="en-US"/>
              </w:rPr>
              <w:t>XXXX</w:t>
            </w:r>
          </w:p>
        </w:tc>
        <w:tc>
          <w:tcPr>
            <w:tcW w:w="3515" w:type="dxa"/>
            <w:tcBorders>
              <w:top w:val="single" w:sz="4" w:space="0" w:color="000000"/>
              <w:left w:val="single" w:sz="4" w:space="0" w:color="000000"/>
              <w:bottom w:val="single" w:sz="4" w:space="0" w:color="000000"/>
            </w:tcBorders>
          </w:tcPr>
          <w:p w:rsidR="00D46184" w:rsidRPr="00D46184" w:rsidP="00D46184">
            <w:pPr>
              <w:jc w:val="center"/>
              <w:rPr>
                <w:rFonts w:ascii="Arial" w:eastAsia="Calibri" w:hAnsi="Arial"/>
                <w:sz w:val="18"/>
                <w:szCs w:val="18"/>
                <w:lang w:val="es-CO" w:eastAsia="en-US"/>
              </w:rPr>
            </w:pPr>
            <w:r w:rsidRPr="00D46184">
              <w:rPr>
                <w:rFonts w:ascii="Arial" w:eastAsia="Calibri" w:hAnsi="Arial"/>
                <w:color w:val="FF0000"/>
                <w:sz w:val="18"/>
                <w:szCs w:val="18"/>
                <w:lang w:val="es-CO" w:eastAsia="en-US"/>
              </w:rPr>
              <w:t>XXXX</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184" w:rsidRPr="00D46184" w:rsidP="00D46184">
            <w:pPr>
              <w:tabs>
                <w:tab w:val="left" w:pos="-720"/>
                <w:tab w:val="left" w:pos="708"/>
              </w:tabs>
              <w:snapToGrid w:val="0"/>
              <w:jc w:val="center"/>
              <w:rPr>
                <w:rFonts w:ascii="Arial" w:eastAsia="Calibri" w:hAnsi="Arial" w:cs="Arial"/>
                <w:sz w:val="18"/>
                <w:szCs w:val="18"/>
                <w:lang w:val="es-ES" w:eastAsia="zh-CN"/>
              </w:rPr>
            </w:pPr>
            <w:r w:rsidRPr="00D46184">
              <w:rPr>
                <w:rFonts w:ascii="Arial" w:eastAsia="Calibri" w:hAnsi="Arial" w:cs="Arial"/>
                <w:color w:val="FF0000"/>
                <w:sz w:val="18"/>
                <w:szCs w:val="18"/>
                <w:lang w:val="es-ES" w:eastAsia="zh-CN"/>
              </w:rPr>
              <w:t>XXXX</w:t>
            </w:r>
          </w:p>
        </w:tc>
      </w:tr>
      <w:tr w:rsidTr="00ED3189">
        <w:tblPrEx>
          <w:tblW w:w="8363" w:type="dxa"/>
          <w:tblInd w:w="534" w:type="dxa"/>
          <w:tblLayout w:type="fixed"/>
          <w:tblLook w:val="0000"/>
        </w:tblPrEx>
        <w:tc>
          <w:tcPr>
            <w:tcW w:w="7087" w:type="dxa"/>
            <w:gridSpan w:val="2"/>
            <w:tcBorders>
              <w:top w:val="single" w:sz="4" w:space="0" w:color="000000"/>
              <w:left w:val="single" w:sz="4" w:space="0" w:color="000000"/>
              <w:bottom w:val="single" w:sz="4" w:space="0" w:color="000000"/>
            </w:tcBorders>
            <w:shd w:val="clear" w:color="auto" w:fill="auto"/>
          </w:tcPr>
          <w:p w:rsidR="00D46184" w:rsidRPr="00D46184" w:rsidP="00D46184">
            <w:pPr>
              <w:tabs>
                <w:tab w:val="left" w:pos="-720"/>
                <w:tab w:val="left" w:pos="708"/>
              </w:tabs>
              <w:snapToGrid w:val="0"/>
              <w:jc w:val="center"/>
              <w:rPr>
                <w:rFonts w:ascii="Arial" w:eastAsia="Calibri" w:hAnsi="Arial" w:cs="Arial"/>
                <w:b/>
                <w:color w:val="000000"/>
                <w:sz w:val="18"/>
                <w:szCs w:val="18"/>
                <w:lang w:val="es-ES" w:eastAsia="zh-CN"/>
              </w:rPr>
            </w:pPr>
            <w:r w:rsidRPr="00D46184">
              <w:rPr>
                <w:rFonts w:ascii="Arial" w:eastAsia="Calibri" w:hAnsi="Arial" w:cs="Arial"/>
                <w:b/>
                <w:color w:val="000000"/>
                <w:sz w:val="18"/>
                <w:szCs w:val="18"/>
                <w:lang w:val="es-ES" w:eastAsia="zh-CN"/>
              </w:rPr>
              <w:t>Total, agravantes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184" w:rsidRPr="00D46184" w:rsidP="00D46184">
            <w:pPr>
              <w:tabs>
                <w:tab w:val="left" w:pos="-720"/>
                <w:tab w:val="left" w:pos="708"/>
              </w:tabs>
              <w:snapToGrid w:val="0"/>
              <w:jc w:val="center"/>
              <w:rPr>
                <w:rFonts w:ascii="Arial" w:eastAsia="Calibri" w:hAnsi="Arial" w:cs="Arial"/>
                <w:sz w:val="18"/>
                <w:szCs w:val="18"/>
                <w:lang w:val="es-ES" w:eastAsia="zh-CN"/>
              </w:rPr>
            </w:pPr>
            <w:r w:rsidRPr="00D46184">
              <w:rPr>
                <w:rFonts w:ascii="Arial" w:eastAsia="Calibri" w:hAnsi="Arial" w:cs="Arial"/>
                <w:color w:val="FF0000"/>
                <w:sz w:val="18"/>
                <w:szCs w:val="18"/>
                <w:lang w:val="es-ES" w:eastAsia="zh-CN"/>
              </w:rPr>
              <w:t>XXXX</w:t>
            </w:r>
          </w:p>
        </w:tc>
      </w:tr>
    </w:tbl>
    <w:p w:rsidR="00D46184" w:rsidRPr="00D46184" w:rsidP="00D46184">
      <w:pPr>
        <w:suppressAutoHyphens/>
        <w:spacing w:line="360" w:lineRule="auto"/>
        <w:jc w:val="both"/>
        <w:rPr>
          <w:rFonts w:ascii="Arial" w:eastAsia="Arial Unicode MS" w:hAnsi="Arial" w:cs="Arial"/>
          <w:b/>
          <w:sz w:val="22"/>
          <w:szCs w:val="22"/>
          <w:lang w:val="es-CO" w:eastAsia="zh-CN"/>
        </w:rPr>
      </w:pPr>
    </w:p>
    <w:p w:rsidR="00D46184" w:rsidRPr="00D46184" w:rsidP="00D46184">
      <w:pPr>
        <w:suppressAutoHyphens/>
        <w:spacing w:line="360" w:lineRule="auto"/>
        <w:jc w:val="both"/>
        <w:rPr>
          <w:rFonts w:ascii="Arial" w:hAnsi="Arial" w:cs="Arial"/>
          <w:color w:val="2E74B5"/>
          <w:sz w:val="22"/>
          <w:szCs w:val="22"/>
          <w:lang w:val="es-ES"/>
        </w:rPr>
      </w:pPr>
      <w:r w:rsidRPr="00D46184">
        <w:rPr>
          <w:rFonts w:ascii="Arial" w:hAnsi="Arial" w:cs="Arial"/>
          <w:color w:val="2E74B5"/>
          <w:sz w:val="22"/>
          <w:szCs w:val="22"/>
          <w:lang w:val="es-ES"/>
        </w:rPr>
        <w:t>Si no existen:</w:t>
      </w:r>
    </w:p>
    <w:p w:rsidR="00D46184" w:rsidRPr="00D46184" w:rsidP="00D46184">
      <w:pPr>
        <w:suppressAutoHyphens/>
        <w:spacing w:line="360" w:lineRule="auto"/>
        <w:jc w:val="both"/>
        <w:rPr>
          <w:rFonts w:ascii="Arial" w:hAnsi="Arial" w:cs="Arial"/>
          <w:color w:val="000000"/>
          <w:sz w:val="22"/>
          <w:szCs w:val="22"/>
          <w:lang w:val="es-ES"/>
        </w:rPr>
      </w:pPr>
      <w:r w:rsidRPr="00D46184">
        <w:rPr>
          <w:rFonts w:ascii="Arial" w:hAnsi="Arial" w:cs="Arial"/>
          <w:color w:val="000000"/>
          <w:sz w:val="22"/>
          <w:szCs w:val="22"/>
          <w:lang w:val="es-ES"/>
        </w:rPr>
        <w:t>Para el presente caso, no se</w:t>
      </w:r>
      <w:r w:rsidRPr="00D46184">
        <w:rPr>
          <w:rFonts w:ascii="Arial" w:hAnsi="Arial" w:cs="Arial"/>
          <w:color w:val="2E74B5"/>
          <w:sz w:val="22"/>
          <w:szCs w:val="22"/>
          <w:lang w:val="es-ES"/>
        </w:rPr>
        <w:t xml:space="preserve"> </w:t>
      </w:r>
      <w:r w:rsidRPr="00D46184">
        <w:rPr>
          <w:rFonts w:ascii="Arial" w:hAnsi="Arial" w:cs="Arial"/>
          <w:color w:val="000000"/>
          <w:sz w:val="22"/>
          <w:szCs w:val="22"/>
          <w:lang w:val="es-ES"/>
        </w:rPr>
        <w:t>determinan circunstancias agravantes ni atenuantes.</w:t>
      </w:r>
    </w:p>
    <w:p w:rsidR="00D46184" w:rsidRPr="00D46184" w:rsidP="00D46184">
      <w:pPr>
        <w:suppressAutoHyphens/>
        <w:spacing w:line="360" w:lineRule="auto"/>
        <w:jc w:val="both"/>
        <w:rPr>
          <w:rFonts w:ascii="Arial" w:eastAsia="Arial Unicode MS" w:hAnsi="Arial" w:cs="Arial"/>
          <w:b/>
          <w:sz w:val="22"/>
          <w:szCs w:val="22"/>
          <w:lang w:val="es-CO" w:eastAsia="zh-CN"/>
        </w:rPr>
      </w:pPr>
    </w:p>
    <w:p w:rsidR="00D46184" w:rsidRPr="00D46184" w:rsidP="00D46184">
      <w:pPr>
        <w:spacing w:line="360" w:lineRule="auto"/>
        <w:jc w:val="center"/>
        <w:rPr>
          <w:rFonts w:ascii="Arial" w:eastAsia="Calibri" w:hAnsi="Arial" w:cs="Arial"/>
          <w:b/>
          <w:sz w:val="22"/>
          <w:szCs w:val="22"/>
          <w:lang w:val="es-ES" w:eastAsia="en-US"/>
        </w:rPr>
      </w:pPr>
      <w:r w:rsidRPr="00D46184">
        <w:rPr>
          <w:rFonts w:ascii="Arial" w:eastAsia="Calibri" w:hAnsi="Arial" w:cs="Arial"/>
          <w:b/>
          <w:sz w:val="22"/>
          <w:szCs w:val="22"/>
          <w:lang w:val="es-ES" w:eastAsia="en-US"/>
        </w:rPr>
        <w:t>A =</w:t>
      </w:r>
      <w:r w:rsidRPr="00D46184">
        <w:rPr>
          <w:rFonts w:ascii="Arial" w:eastAsia="Calibri" w:hAnsi="Arial" w:cs="Arial"/>
          <w:b/>
          <w:color w:val="FF0000"/>
          <w:sz w:val="22"/>
          <w:szCs w:val="22"/>
          <w:lang w:val="es-ES" w:eastAsia="en-US"/>
        </w:rPr>
        <w:t xml:space="preserve"> XXXX</w:t>
      </w:r>
    </w:p>
    <w:p w:rsidR="00D46184" w:rsidRPr="00D46184" w:rsidP="00D46184">
      <w:pPr>
        <w:spacing w:line="360" w:lineRule="auto"/>
        <w:rPr>
          <w:rFonts w:ascii="Arial" w:hAnsi="Arial" w:cs="Arial"/>
          <w:color w:val="2E74B5"/>
          <w:sz w:val="22"/>
          <w:szCs w:val="28"/>
          <w:lang w:val="es-ES" w:eastAsia="en-US"/>
        </w:rPr>
      </w:pPr>
      <w:r w:rsidRPr="00D46184">
        <w:rPr>
          <w:rFonts w:ascii="Arial" w:hAnsi="Arial" w:cs="Arial"/>
          <w:b/>
          <w:bCs/>
          <w:iCs/>
          <w:color w:val="2E74B5"/>
          <w:sz w:val="22"/>
          <w:szCs w:val="28"/>
          <w:lang w:val="es-ES" w:eastAsia="en-US"/>
        </w:rPr>
        <w:t>Tener en cuenta las restricciones frente al número de agravantes</w:t>
      </w:r>
    </w:p>
    <w:p w:rsidR="00D46184" w:rsidRPr="00D46184" w:rsidP="00D46184">
      <w:pPr>
        <w:spacing w:line="360" w:lineRule="auto"/>
        <w:rPr>
          <w:rFonts w:ascii="Arial" w:hAnsi="Arial" w:cs="Arial"/>
          <w:b/>
          <w:color w:val="2E74B5"/>
          <w:sz w:val="22"/>
          <w:szCs w:val="28"/>
          <w:lang w:val="es-ES" w:eastAsia="en-US"/>
        </w:rPr>
      </w:pPr>
    </w:p>
    <w:p w:rsidR="00D46184" w:rsidRPr="00D46184" w:rsidP="00D46184">
      <w:pPr>
        <w:spacing w:line="360" w:lineRule="auto"/>
        <w:rPr>
          <w:rFonts w:ascii="Arial" w:hAnsi="Arial" w:cs="Arial"/>
          <w:b/>
          <w:color w:val="2E74B5"/>
          <w:sz w:val="22"/>
          <w:szCs w:val="28"/>
          <w:lang w:val="es-ES" w:eastAsia="en-US"/>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COSTOS ASOCIADOS (Ca)</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 xml:space="preserve">La variable costos asociados, corresponde a aquellas erogaciones en las cuales incurre la autoridad ambiental durante el proceso sancionatorio y que son responsabilidad del infractor.  </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Para este caso y teniendo en cuenta que la Autoridad Ambiental no inc</w:t>
      </w:r>
      <w:r w:rsidRPr="00D46184">
        <w:rPr>
          <w:rFonts w:ascii="Arial" w:eastAsia="Calibri" w:hAnsi="Arial" w:cs="Arial"/>
          <w:sz w:val="22"/>
          <w:szCs w:val="22"/>
          <w:lang w:val="es-ES" w:eastAsia="en-US"/>
        </w:rPr>
        <w:t>urrió en costos adicionales a los de seguimiento y control propios de la Entidad, no se configuran costos asociados.</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center"/>
        <w:rPr>
          <w:rFonts w:ascii="Arial" w:eastAsia="Calibri" w:hAnsi="Arial" w:cs="Arial"/>
          <w:b/>
          <w:sz w:val="22"/>
          <w:szCs w:val="22"/>
          <w:lang w:val="es-ES" w:eastAsia="en-US"/>
        </w:rPr>
      </w:pPr>
      <w:r w:rsidRPr="00D46184">
        <w:rPr>
          <w:rFonts w:ascii="Arial" w:eastAsia="Calibri" w:hAnsi="Arial" w:cs="Arial"/>
          <w:b/>
          <w:sz w:val="22"/>
          <w:szCs w:val="22"/>
          <w:lang w:val="es-ES" w:eastAsia="en-US"/>
        </w:rPr>
        <w:t>Ca = 0</w:t>
      </w:r>
    </w:p>
    <w:p w:rsidR="00D46184" w:rsidRPr="00D46184" w:rsidP="00D46184">
      <w:pPr>
        <w:spacing w:line="360" w:lineRule="auto"/>
        <w:rPr>
          <w:sz w:val="20"/>
          <w:szCs w:val="20"/>
          <w:lang w:val="es-CO" w:eastAsia="es-CO"/>
        </w:rPr>
      </w:pPr>
    </w:p>
    <w:p w:rsidR="00D46184" w:rsidRPr="00D46184" w:rsidP="00D46184">
      <w:pPr>
        <w:spacing w:line="360" w:lineRule="auto"/>
        <w:rPr>
          <w:sz w:val="20"/>
          <w:szCs w:val="20"/>
          <w:lang w:val="es-CO" w:eastAsia="es-CO"/>
        </w:rPr>
      </w:pPr>
    </w:p>
    <w:p w:rsidR="00D46184" w:rsidRPr="00D46184" w:rsidP="00D46184">
      <w:pPr>
        <w:keepNext/>
        <w:numPr>
          <w:ilvl w:val="1"/>
          <w:numId w:val="3"/>
        </w:numPr>
        <w:spacing w:after="200" w:line="360" w:lineRule="auto"/>
        <w:outlineLvl w:val="1"/>
        <w:rPr>
          <w:rFonts w:ascii="Arial" w:hAnsi="Arial" w:cs="Arial"/>
          <w:b/>
          <w:sz w:val="22"/>
          <w:szCs w:val="22"/>
          <w:lang w:val="es-CO" w:eastAsia="en-US"/>
        </w:rPr>
      </w:pPr>
      <w:r w:rsidRPr="00D46184">
        <w:rPr>
          <w:rFonts w:ascii="Arial" w:hAnsi="Arial" w:cs="Arial"/>
          <w:sz w:val="22"/>
          <w:szCs w:val="22"/>
          <w:lang w:val="es-CO" w:eastAsia="en-US"/>
        </w:rPr>
        <w:t>CAPACIDAD SOCIOECONÓMICA DEL INFRACTOR (CS)</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Para el cálculo de la Capacidad Socioeconómica del presunto Infractor, se tendrá en </w:t>
      </w:r>
      <w:r w:rsidRPr="00D46184">
        <w:rPr>
          <w:rFonts w:ascii="Arial" w:hAnsi="Arial" w:cs="Arial"/>
          <w:color w:val="000000"/>
          <w:sz w:val="22"/>
          <w:szCs w:val="22"/>
        </w:rPr>
        <w:t>cuenta la diferenciación entre personas naturales, personas jurídicas y entes territoriales, de conformidad con las tablas definidas en la Resolución 2086 de 2010.</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Si está en el Sisbén:</w:t>
      </w: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En el presenta caso, una vez revisada la Base de Datos del Sistema de</w:t>
      </w:r>
      <w:r w:rsidRPr="00D46184">
        <w:rPr>
          <w:rFonts w:ascii="Arial" w:hAnsi="Arial" w:cs="Arial"/>
          <w:color w:val="000000"/>
          <w:sz w:val="22"/>
          <w:szCs w:val="22"/>
        </w:rPr>
        <w:t xml:space="preserve"> Identificación de Potenciales Beneficiarios de Programas Sociales, se establece que el señor</w:t>
      </w:r>
      <w:r w:rsidRPr="00D46184">
        <w:rPr>
          <w:rFonts w:ascii="Arial" w:hAnsi="Arial" w:cs="Arial"/>
          <w:color w:val="FF0000"/>
          <w:sz w:val="22"/>
          <w:szCs w:val="22"/>
        </w:rPr>
        <w:t>@</w:t>
      </w:r>
      <w:r>
        <w:rPr>
          <w:rFonts w:ascii="Arial" w:hAnsi="Arial" w:cs="Arial"/>
          <w:color w:val="FF0000"/>
          <w:sz w:val="22"/>
          <w:szCs w:val="22"/>
        </w:rPr>
        <w:t xml:space="preserve"> </w:t>
      </w:r>
      <w:bookmarkStart w:id="29" w:name="nomter4"/>
      <w:r>
        <w:rPr>
          <w:rFonts w:ascii="Arial" w:hAnsi="Arial" w:cs="Arial"/>
          <w:color w:val="FF0000"/>
          <w:sz w:val="22"/>
          <w:szCs w:val="22"/>
        </w:rPr>
        <w:t>ODFRI LTDA</w:t>
      </w:r>
      <w:bookmarkEnd w:id="29"/>
      <w:r>
        <w:rPr>
          <w:rFonts w:ascii="Arial" w:hAnsi="Arial" w:cs="Arial"/>
          <w:color w:val="FF0000"/>
          <w:sz w:val="22"/>
          <w:szCs w:val="22"/>
        </w:rPr>
        <w:t xml:space="preserve"> </w:t>
      </w:r>
      <w:r w:rsidRPr="00D46184">
        <w:rPr>
          <w:rFonts w:ascii="Arial" w:hAnsi="Arial" w:cs="Arial"/>
          <w:color w:val="000000"/>
          <w:sz w:val="22"/>
          <w:szCs w:val="22"/>
        </w:rPr>
        <w:t>identificad</w:t>
      </w:r>
      <w:r w:rsidRPr="00D46184">
        <w:rPr>
          <w:rFonts w:ascii="Arial" w:hAnsi="Arial" w:cs="Arial"/>
          <w:color w:val="FF0000"/>
          <w:sz w:val="22"/>
          <w:szCs w:val="22"/>
        </w:rPr>
        <w:t xml:space="preserve">@ </w:t>
      </w:r>
      <w:r w:rsidRPr="00D46184">
        <w:rPr>
          <w:rFonts w:ascii="Arial" w:hAnsi="Arial" w:cs="Arial"/>
          <w:color w:val="000000"/>
          <w:sz w:val="22"/>
          <w:szCs w:val="22"/>
        </w:rPr>
        <w:t>con cédula de ciudadanía</w:t>
      </w:r>
      <w:r>
        <w:rPr>
          <w:rFonts w:ascii="Arial" w:hAnsi="Arial" w:cs="Arial"/>
          <w:color w:val="000000"/>
          <w:sz w:val="22"/>
          <w:szCs w:val="22"/>
        </w:rPr>
        <w:t xml:space="preserve"> </w:t>
      </w:r>
      <w:bookmarkStart w:id="30" w:name="numter3"/>
      <w:r>
        <w:rPr>
          <w:rFonts w:ascii="Arial" w:hAnsi="Arial" w:cs="Arial"/>
          <w:color w:val="000000"/>
          <w:sz w:val="22"/>
          <w:szCs w:val="22"/>
        </w:rPr>
        <w:t>900389625-8</w:t>
      </w:r>
      <w:bookmarkEnd w:id="30"/>
      <w:r w:rsidRPr="00D46184">
        <w:rPr>
          <w:rFonts w:ascii="Arial" w:hAnsi="Arial" w:cs="Arial"/>
          <w:color w:val="000000"/>
          <w:sz w:val="22"/>
          <w:szCs w:val="22"/>
        </w:rPr>
        <w:t xml:space="preserve"> cuenta con un puntaje de SISBEN </w:t>
      </w:r>
      <w:r w:rsidRPr="00D46184">
        <w:rPr>
          <w:rFonts w:ascii="Arial" w:hAnsi="Arial" w:cs="Arial"/>
          <w:color w:val="FF0000"/>
          <w:sz w:val="22"/>
          <w:szCs w:val="22"/>
        </w:rPr>
        <w:t xml:space="preserve">XXXXXX </w:t>
      </w:r>
      <w:r w:rsidRPr="00D46184">
        <w:rPr>
          <w:rFonts w:ascii="Arial" w:hAnsi="Arial" w:cs="Arial"/>
          <w:color w:val="000000"/>
          <w:sz w:val="22"/>
          <w:szCs w:val="22"/>
        </w:rPr>
        <w:t xml:space="preserve">el cual lo ubica en un nivel </w:t>
      </w:r>
      <w:r w:rsidRPr="00D46184">
        <w:rPr>
          <w:rFonts w:ascii="Arial" w:hAnsi="Arial" w:cs="Arial"/>
          <w:color w:val="FF0000"/>
          <w:sz w:val="22"/>
          <w:szCs w:val="22"/>
        </w:rPr>
        <w:t xml:space="preserve">XXXXX, </w:t>
      </w:r>
      <w:r w:rsidRPr="00D46184">
        <w:rPr>
          <w:rFonts w:ascii="Arial" w:hAnsi="Arial" w:cs="Arial"/>
          <w:color w:val="000000"/>
          <w:sz w:val="22"/>
          <w:szCs w:val="22"/>
        </w:rPr>
        <w:t xml:space="preserve">según la Resolución 3778 del 2011. </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En ese sentido, y teniendo en cuenta lo establecido en el artículo 10 numeral1 de la resolución 2086 del 2010, la capacidad socioeconómica del infractor corresponde a </w:t>
      </w:r>
      <w:r w:rsidRPr="00D46184">
        <w:rPr>
          <w:rFonts w:ascii="Arial" w:hAnsi="Arial" w:cs="Arial"/>
          <w:color w:val="FF0000"/>
          <w:sz w:val="22"/>
          <w:szCs w:val="22"/>
        </w:rPr>
        <w:t>XXXXX</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Si no está en el Sisbén:</w:t>
      </w:r>
    </w:p>
    <w:p w:rsidR="00D46184" w:rsidRPr="00D46184" w:rsidP="00D46184">
      <w:pPr>
        <w:spacing w:line="360" w:lineRule="auto"/>
        <w:jc w:val="both"/>
        <w:rPr>
          <w:rFonts w:ascii="Arial" w:hAnsi="Arial" w:cs="Arial"/>
          <w:color w:val="FF0000"/>
          <w:sz w:val="22"/>
          <w:szCs w:val="22"/>
        </w:rPr>
      </w:pPr>
      <w:r w:rsidRPr="00D46184">
        <w:rPr>
          <w:rFonts w:ascii="Arial" w:hAnsi="Arial" w:cs="Arial"/>
          <w:color w:val="000000"/>
          <w:sz w:val="22"/>
          <w:szCs w:val="22"/>
        </w:rPr>
        <w:t>Teniendo en cuenta que el infractor no se encuentra regis</w:t>
      </w:r>
      <w:r w:rsidRPr="00D46184">
        <w:rPr>
          <w:rFonts w:ascii="Arial" w:hAnsi="Arial" w:cs="Arial"/>
          <w:color w:val="000000"/>
          <w:sz w:val="22"/>
          <w:szCs w:val="22"/>
        </w:rPr>
        <w:t>trado en la Base de Datos del Sistema de Identificación de Potenciales Beneficiarios de Programas Sociales (SISBEN), para la asignación de la capacidad socioeconómica del señor</w:t>
      </w:r>
      <w:r w:rsidRPr="00D46184">
        <w:rPr>
          <w:rFonts w:ascii="Arial" w:hAnsi="Arial" w:cs="Arial"/>
          <w:color w:val="FF0000"/>
          <w:sz w:val="22"/>
          <w:szCs w:val="22"/>
        </w:rPr>
        <w:t>@</w:t>
      </w:r>
      <w:r w:rsidRPr="00D46184">
        <w:rPr>
          <w:rFonts w:ascii="Arial" w:hAnsi="Arial" w:cs="Arial"/>
          <w:color w:val="000000"/>
          <w:sz w:val="22"/>
          <w:szCs w:val="22"/>
        </w:rPr>
        <w:t xml:space="preserve"> </w:t>
      </w:r>
      <w:bookmarkStart w:id="31" w:name="nomter5"/>
      <w:r w:rsidRPr="00D46184">
        <w:rPr>
          <w:rFonts w:ascii="Arial" w:hAnsi="Arial" w:cs="Arial"/>
          <w:color w:val="FF0000"/>
          <w:sz w:val="22"/>
          <w:szCs w:val="22"/>
        </w:rPr>
        <w:t>ODFRI LTDA</w:t>
      </w:r>
      <w:bookmarkEnd w:id="31"/>
      <w:r w:rsidRPr="00D46184">
        <w:rPr>
          <w:rFonts w:ascii="Arial" w:hAnsi="Arial" w:cs="Arial"/>
          <w:color w:val="000000"/>
          <w:sz w:val="22"/>
          <w:szCs w:val="22"/>
        </w:rPr>
        <w:t xml:space="preserve">  identificad</w:t>
      </w:r>
      <w:r w:rsidRPr="00D46184">
        <w:rPr>
          <w:rFonts w:ascii="Arial" w:hAnsi="Arial" w:cs="Arial"/>
          <w:color w:val="FF0000"/>
          <w:sz w:val="22"/>
          <w:szCs w:val="22"/>
        </w:rPr>
        <w:t>@</w:t>
      </w:r>
      <w:r w:rsidRPr="00D46184">
        <w:rPr>
          <w:rFonts w:ascii="Arial" w:hAnsi="Arial" w:cs="Arial"/>
          <w:color w:val="000000"/>
          <w:sz w:val="22"/>
          <w:szCs w:val="22"/>
        </w:rPr>
        <w:t xml:space="preserve"> con cédula de ciudadanía </w:t>
      </w:r>
      <w:bookmarkStart w:id="32" w:name="numter4"/>
      <w:r w:rsidRPr="00D46184">
        <w:rPr>
          <w:rFonts w:ascii="Arial" w:hAnsi="Arial" w:cs="Arial"/>
          <w:color w:val="FF0000"/>
          <w:sz w:val="22"/>
          <w:szCs w:val="22"/>
        </w:rPr>
        <w:t>900389625-8</w:t>
      </w:r>
      <w:bookmarkEnd w:id="32"/>
      <w:r w:rsidRPr="00D46184">
        <w:rPr>
          <w:rFonts w:ascii="Arial" w:hAnsi="Arial" w:cs="Arial"/>
          <w:color w:val="000000"/>
          <w:sz w:val="22"/>
          <w:szCs w:val="22"/>
        </w:rPr>
        <w:t>, se procedió a consultar</w:t>
      </w:r>
      <w:r w:rsidRPr="00D46184">
        <w:rPr>
          <w:rFonts w:ascii="Arial" w:hAnsi="Arial" w:cs="Arial"/>
          <w:color w:val="000000"/>
          <w:sz w:val="22"/>
          <w:szCs w:val="22"/>
        </w:rPr>
        <w:t xml:space="preserve"> en el Sistema de Norma Urbana y Plan de Ordenamiento Territorial (SINUPOT) en el que se estableció que el estrato que tiene asignado el predio en el cual se cometió la infracción </w:t>
      </w:r>
      <w:r w:rsidRPr="00D46184">
        <w:rPr>
          <w:rFonts w:ascii="Arial" w:hAnsi="Arial" w:cs="Arial"/>
          <w:color w:val="2E74B5"/>
          <w:sz w:val="22"/>
          <w:szCs w:val="22"/>
        </w:rPr>
        <w:t xml:space="preserve">(si no se tiene información de dirección de residencia) </w:t>
      </w:r>
      <w:r w:rsidRPr="00D46184">
        <w:rPr>
          <w:rFonts w:ascii="Arial" w:hAnsi="Arial" w:cs="Arial"/>
          <w:color w:val="000000"/>
          <w:sz w:val="22"/>
          <w:szCs w:val="22"/>
        </w:rPr>
        <w:t xml:space="preserve">corresponde a </w:t>
      </w:r>
      <w:r w:rsidRPr="00D46184">
        <w:rPr>
          <w:rFonts w:ascii="Arial" w:hAnsi="Arial" w:cs="Arial"/>
          <w:color w:val="FF0000"/>
          <w:sz w:val="22"/>
          <w:szCs w:val="22"/>
        </w:rPr>
        <w:t xml:space="preserve">XXXXX </w:t>
      </w:r>
      <w:r w:rsidRPr="00D46184">
        <w:rPr>
          <w:rFonts w:ascii="Arial" w:hAnsi="Arial" w:cs="Arial"/>
          <w:color w:val="FF0000"/>
          <w:sz w:val="22"/>
          <w:szCs w:val="22"/>
        </w:rPr>
        <w:t xml:space="preserve"> </w:t>
      </w:r>
    </w:p>
    <w:p w:rsidR="00D46184" w:rsidRPr="00D46184" w:rsidP="00D46184">
      <w:pPr>
        <w:spacing w:line="360" w:lineRule="auto"/>
        <w:jc w:val="both"/>
        <w:rPr>
          <w:rFonts w:ascii="Arial" w:hAnsi="Arial" w:cs="Arial"/>
          <w:color w:val="FF0000"/>
          <w:sz w:val="22"/>
          <w:szCs w:val="22"/>
        </w:rPr>
      </w:pP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En ese sentido, y teniendo en cuenta lo establecido en el artículo 10 numeral 1 de la Resolución 2086 del 2010, la capacidad socioeconómica del infractor corresponde a </w:t>
      </w:r>
      <w:r w:rsidRPr="00D46184">
        <w:rPr>
          <w:rFonts w:ascii="Arial" w:hAnsi="Arial" w:cs="Arial"/>
          <w:color w:val="FF0000"/>
          <w:sz w:val="22"/>
          <w:szCs w:val="22"/>
        </w:rPr>
        <w:t xml:space="preserve">XXXXX, </w:t>
      </w:r>
      <w:r w:rsidRPr="00D46184">
        <w:rPr>
          <w:rFonts w:ascii="Arial" w:hAnsi="Arial" w:cs="Arial"/>
          <w:color w:val="000000"/>
          <w:sz w:val="22"/>
          <w:szCs w:val="22"/>
        </w:rPr>
        <w:t xml:space="preserve">ya que se puede asumir analógicamente que el nivel del SISBEN corresponde con </w:t>
      </w:r>
      <w:r w:rsidRPr="00D46184">
        <w:rPr>
          <w:rFonts w:ascii="Arial" w:hAnsi="Arial" w:cs="Arial"/>
          <w:color w:val="000000"/>
          <w:sz w:val="22"/>
          <w:szCs w:val="22"/>
        </w:rPr>
        <w:t xml:space="preserve">el estrato socioeconómico.  </w:t>
      </w:r>
    </w:p>
    <w:tbl>
      <w:tblPr>
        <w:tblW w:w="14325" w:type="dxa"/>
        <w:tblCellSpacing w:w="0" w:type="dxa"/>
        <w:tblCellMar>
          <w:left w:w="0" w:type="dxa"/>
          <w:right w:w="0" w:type="dxa"/>
        </w:tblCellMar>
        <w:tblLook w:val="04A0"/>
      </w:tblPr>
      <w:tblGrid>
        <w:gridCol w:w="4338"/>
        <w:gridCol w:w="9987"/>
      </w:tblGrid>
      <w:tr w:rsidTr="00ED3189">
        <w:tblPrEx>
          <w:tblW w:w="14325" w:type="dxa"/>
          <w:tblCellSpacing w:w="0" w:type="dxa"/>
          <w:tblCellMar>
            <w:left w:w="0" w:type="dxa"/>
            <w:right w:w="0" w:type="dxa"/>
          </w:tblCellMar>
          <w:tblLook w:val="04A0"/>
        </w:tblPrEx>
        <w:trPr>
          <w:tblCellSpacing w:w="0" w:type="dxa"/>
        </w:trPr>
        <w:tc>
          <w:tcPr>
            <w:tcW w:w="4338" w:type="dxa"/>
            <w:vAlign w:val="center"/>
            <w:hideMark/>
          </w:tcPr>
          <w:p w:rsidR="00D46184" w:rsidRPr="00D46184" w:rsidP="00D46184">
            <w:pPr>
              <w:spacing w:line="360" w:lineRule="auto"/>
              <w:rPr>
                <w:rFonts w:ascii="Arial Narrow" w:hAnsi="Arial Narrow"/>
                <w:sz w:val="22"/>
                <w:szCs w:val="22"/>
                <w:lang w:val="es-CO" w:eastAsia="es-CO"/>
              </w:rPr>
            </w:pPr>
          </w:p>
        </w:tc>
        <w:tc>
          <w:tcPr>
            <w:tcW w:w="9987" w:type="dxa"/>
            <w:tcMar>
              <w:top w:w="0" w:type="dxa"/>
              <w:left w:w="0" w:type="dxa"/>
              <w:bottom w:w="0" w:type="dxa"/>
              <w:right w:w="270" w:type="dxa"/>
            </w:tcMar>
            <w:vAlign w:val="center"/>
            <w:hideMark/>
          </w:tcPr>
          <w:p w:rsidR="00D46184" w:rsidRPr="00D46184" w:rsidP="00D46184">
            <w:pPr>
              <w:spacing w:line="360" w:lineRule="auto"/>
              <w:rPr>
                <w:rFonts w:ascii="Arial Narrow" w:hAnsi="Arial Narrow"/>
                <w:sz w:val="22"/>
                <w:szCs w:val="22"/>
                <w:lang w:val="es-CO" w:eastAsia="es-CO"/>
              </w:rPr>
            </w:pPr>
          </w:p>
        </w:tc>
      </w:tr>
    </w:tbl>
    <w:p w:rsidR="00D46184" w:rsidRPr="00D46184" w:rsidP="00D46184">
      <w:pPr>
        <w:spacing w:line="360" w:lineRule="auto"/>
        <w:rPr>
          <w:rFonts w:ascii="Arial" w:hAnsi="Arial" w:cs="Arial"/>
          <w:b/>
          <w:color w:val="000000"/>
          <w:sz w:val="22"/>
          <w:szCs w:val="22"/>
          <w:lang w:val="es-ES"/>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Cuando no se puede determinar:</w:t>
      </w: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lang w:val="es-ES"/>
        </w:rPr>
        <w:t xml:space="preserve">Una vez revisado en </w:t>
      </w:r>
      <w:r w:rsidRPr="00D46184">
        <w:rPr>
          <w:rFonts w:ascii="Arial" w:hAnsi="Arial" w:cs="Arial"/>
          <w:color w:val="000000"/>
          <w:sz w:val="22"/>
          <w:szCs w:val="22"/>
        </w:rPr>
        <w:t xml:space="preserve">la Base de Datos del Sistema de Identificación de Potenciales Beneficiarios de Programas Sociales (SISBEN) y en el Sistema de Norma Urbana y Plan de Ordenamiento </w:t>
      </w:r>
      <w:r w:rsidRPr="00D46184">
        <w:rPr>
          <w:rFonts w:ascii="Arial" w:hAnsi="Arial" w:cs="Arial"/>
          <w:color w:val="000000"/>
          <w:sz w:val="22"/>
          <w:szCs w:val="22"/>
        </w:rPr>
        <w:t>Territorial (SINUPOT), no fue posible establecer la capacidad socioeconómica del señor</w:t>
      </w:r>
      <w:r w:rsidRPr="00D46184">
        <w:rPr>
          <w:rFonts w:ascii="Arial" w:hAnsi="Arial" w:cs="Arial"/>
          <w:color w:val="FF0000"/>
          <w:sz w:val="22"/>
          <w:szCs w:val="22"/>
        </w:rPr>
        <w:t>@</w:t>
      </w:r>
      <w:r w:rsidRPr="00D46184">
        <w:rPr>
          <w:rFonts w:ascii="Arial" w:hAnsi="Arial" w:cs="Arial"/>
          <w:color w:val="000000"/>
          <w:sz w:val="22"/>
          <w:szCs w:val="22"/>
        </w:rPr>
        <w:t xml:space="preserve"> </w:t>
      </w:r>
      <w:bookmarkStart w:id="33" w:name="nomter6"/>
      <w:r w:rsidRPr="00D46184">
        <w:rPr>
          <w:rFonts w:ascii="Arial" w:hAnsi="Arial" w:cs="Arial"/>
          <w:color w:val="FF0000"/>
          <w:sz w:val="22"/>
          <w:szCs w:val="22"/>
        </w:rPr>
        <w:t>ODFRI LTDA</w:t>
      </w:r>
      <w:bookmarkEnd w:id="33"/>
      <w:r w:rsidRPr="00D46184">
        <w:rPr>
          <w:rFonts w:ascii="Arial" w:hAnsi="Arial" w:cs="Arial"/>
          <w:color w:val="000000"/>
          <w:sz w:val="22"/>
          <w:szCs w:val="22"/>
        </w:rPr>
        <w:t xml:space="preserve">  identificad</w:t>
      </w:r>
      <w:r w:rsidRPr="00D46184">
        <w:rPr>
          <w:rFonts w:ascii="Arial" w:hAnsi="Arial" w:cs="Arial"/>
          <w:color w:val="FF0000"/>
          <w:sz w:val="22"/>
          <w:szCs w:val="22"/>
        </w:rPr>
        <w:t>@</w:t>
      </w:r>
      <w:r w:rsidRPr="00D46184">
        <w:rPr>
          <w:rFonts w:ascii="Arial" w:hAnsi="Arial" w:cs="Arial"/>
          <w:color w:val="000000"/>
          <w:sz w:val="22"/>
          <w:szCs w:val="22"/>
        </w:rPr>
        <w:t xml:space="preserve"> con cédula de ciudadanía </w:t>
      </w:r>
      <w:bookmarkStart w:id="34" w:name="numter5"/>
      <w:r w:rsidRPr="00D46184">
        <w:rPr>
          <w:rFonts w:ascii="Arial" w:hAnsi="Arial" w:cs="Arial"/>
          <w:color w:val="FF0000"/>
          <w:sz w:val="22"/>
          <w:szCs w:val="22"/>
        </w:rPr>
        <w:t>900389625-8</w:t>
      </w:r>
      <w:bookmarkEnd w:id="34"/>
      <w:r w:rsidRPr="00D46184">
        <w:rPr>
          <w:rFonts w:ascii="Arial" w:hAnsi="Arial" w:cs="Arial"/>
          <w:color w:val="000000"/>
          <w:sz w:val="22"/>
          <w:szCs w:val="22"/>
        </w:rPr>
        <w:t xml:space="preserve">, por lo que se procederá a asignar la minina capacidad socioeconómica. </w:t>
      </w:r>
    </w:p>
    <w:p w:rsidR="00D46184" w:rsidRPr="00D46184" w:rsidP="00D46184">
      <w:pPr>
        <w:spacing w:line="360" w:lineRule="auto"/>
        <w:jc w:val="both"/>
        <w:rPr>
          <w:rFonts w:ascii="Arial" w:hAnsi="Arial" w:cs="Arial"/>
          <w:color w:val="000000"/>
          <w:sz w:val="22"/>
          <w:szCs w:val="22"/>
          <w:lang w:val="es-ES"/>
        </w:rPr>
      </w:pPr>
    </w:p>
    <w:p w:rsidR="00D46184" w:rsidRPr="00D46184" w:rsidP="00D46184">
      <w:pPr>
        <w:spacing w:line="360" w:lineRule="auto"/>
        <w:jc w:val="center"/>
        <w:rPr>
          <w:rFonts w:ascii="Arial" w:eastAsia="Calibri" w:hAnsi="Arial" w:cs="Arial"/>
          <w:b/>
          <w:color w:val="FF0000"/>
          <w:sz w:val="22"/>
          <w:szCs w:val="22"/>
          <w:lang w:val="es-ES" w:eastAsia="en-US"/>
        </w:rPr>
      </w:pPr>
      <w:r w:rsidRPr="00D46184">
        <w:rPr>
          <w:rFonts w:ascii="Arial" w:hAnsi="Arial" w:cs="Arial"/>
          <w:b/>
          <w:color w:val="000000"/>
          <w:sz w:val="22"/>
          <w:szCs w:val="22"/>
          <w:lang w:val="es-ES"/>
        </w:rPr>
        <w:t>Cs =</w:t>
      </w:r>
      <w:r w:rsidRPr="00D46184">
        <w:rPr>
          <w:rFonts w:ascii="Arial" w:eastAsia="Calibri" w:hAnsi="Arial" w:cs="Arial"/>
          <w:sz w:val="22"/>
          <w:szCs w:val="22"/>
          <w:lang w:val="es-ES" w:eastAsia="en-US"/>
        </w:rPr>
        <w:t xml:space="preserve"> </w:t>
      </w:r>
      <w:r w:rsidRPr="00D46184">
        <w:rPr>
          <w:rFonts w:ascii="Arial" w:eastAsia="Calibri" w:hAnsi="Arial" w:cs="Arial"/>
          <w:b/>
          <w:color w:val="FF0000"/>
          <w:sz w:val="22"/>
          <w:szCs w:val="22"/>
          <w:lang w:val="es-ES" w:eastAsia="en-US"/>
        </w:rPr>
        <w:t>XXXX</w:t>
      </w:r>
    </w:p>
    <w:p w:rsidR="00D46184" w:rsidRPr="00D46184" w:rsidP="00D46184">
      <w:pPr>
        <w:spacing w:line="360" w:lineRule="auto"/>
        <w:jc w:val="center"/>
        <w:rPr>
          <w:rFonts w:ascii="Arial" w:eastAsia="Calibri" w:hAnsi="Arial" w:cs="Arial"/>
          <w:b/>
          <w:color w:val="FF0000"/>
          <w:sz w:val="22"/>
          <w:szCs w:val="22"/>
          <w:lang w:val="es-ES" w:eastAsia="en-US"/>
        </w:rPr>
      </w:pPr>
    </w:p>
    <w:p w:rsidR="00D46184" w:rsidRPr="00D46184" w:rsidP="00D46184">
      <w:pPr>
        <w:spacing w:line="360" w:lineRule="auto"/>
        <w:rPr>
          <w:rFonts w:ascii="Arial" w:eastAsia="Calibri" w:hAnsi="Arial" w:cs="Arial"/>
          <w:color w:val="2E74B5"/>
          <w:sz w:val="22"/>
          <w:szCs w:val="22"/>
          <w:lang w:val="es-ES" w:eastAsia="en-US"/>
        </w:rPr>
      </w:pPr>
      <w:r w:rsidRPr="00D46184">
        <w:rPr>
          <w:rFonts w:ascii="Arial" w:eastAsia="Calibri" w:hAnsi="Arial" w:cs="Arial"/>
          <w:color w:val="2E74B5"/>
          <w:sz w:val="22"/>
          <w:szCs w:val="22"/>
          <w:lang w:val="es-ES" w:eastAsia="en-US"/>
        </w:rPr>
        <w:t>Si es persona jurídica.</w:t>
      </w:r>
    </w:p>
    <w:p w:rsidR="00D46184" w:rsidRPr="00D46184" w:rsidP="00D46184">
      <w:pPr>
        <w:spacing w:line="360" w:lineRule="auto"/>
        <w:jc w:val="both"/>
        <w:rPr>
          <w:rFonts w:ascii="Arial" w:hAnsi="Arial" w:cs="Arial"/>
          <w:color w:val="000000"/>
          <w:sz w:val="22"/>
          <w:szCs w:val="22"/>
        </w:rPr>
      </w:pPr>
      <w:r w:rsidRPr="00D46184">
        <w:rPr>
          <w:rFonts w:ascii="Arial" w:hAnsi="Arial" w:cs="Arial"/>
          <w:color w:val="000000"/>
          <w:sz w:val="22"/>
          <w:szCs w:val="22"/>
        </w:rPr>
        <w:t xml:space="preserve">Una vez consultado el Registro Único Empresarial y Social de Cámaras de Comercio se evidencia que la sociedad </w:t>
      </w:r>
      <w:bookmarkStart w:id="35" w:name="nomter7"/>
      <w:r w:rsidRPr="00D46184">
        <w:rPr>
          <w:rFonts w:ascii="Arial" w:hAnsi="Arial" w:cs="Arial"/>
          <w:color w:val="FF0000"/>
          <w:sz w:val="22"/>
          <w:szCs w:val="22"/>
        </w:rPr>
        <w:t>ODFRI LTDA</w:t>
      </w:r>
      <w:bookmarkEnd w:id="35"/>
      <w:r w:rsidRPr="00D46184">
        <w:rPr>
          <w:rFonts w:ascii="Arial" w:hAnsi="Arial" w:cs="Arial"/>
          <w:color w:val="000000"/>
          <w:sz w:val="22"/>
          <w:szCs w:val="22"/>
        </w:rPr>
        <w:t xml:space="preserve">, cuenta con activos totales de </w:t>
      </w:r>
      <w:r w:rsidRPr="00D46184">
        <w:rPr>
          <w:rFonts w:ascii="Arial" w:hAnsi="Arial" w:cs="Arial"/>
          <w:color w:val="FF0000"/>
          <w:sz w:val="22"/>
          <w:szCs w:val="22"/>
        </w:rPr>
        <w:t>XXXXXX</w:t>
      </w:r>
      <w:r w:rsidRPr="00D46184">
        <w:rPr>
          <w:rFonts w:ascii="Arial" w:hAnsi="Arial" w:cs="Arial"/>
          <w:color w:val="000000"/>
          <w:sz w:val="22"/>
          <w:szCs w:val="22"/>
        </w:rPr>
        <w:t xml:space="preserve"> pesos, lo que la clasifica como una </w:t>
      </w:r>
      <w:r w:rsidRPr="00D46184">
        <w:rPr>
          <w:rFonts w:ascii="Arial" w:hAnsi="Arial" w:cs="Arial"/>
          <w:color w:val="2E74B5"/>
          <w:sz w:val="22"/>
          <w:szCs w:val="22"/>
        </w:rPr>
        <w:t xml:space="preserve">(microempresa, pequeña empresa, mediana empresa o gran empresa) </w:t>
      </w:r>
      <w:r w:rsidRPr="00D46184">
        <w:rPr>
          <w:rFonts w:ascii="Arial" w:hAnsi="Arial" w:cs="Arial"/>
          <w:color w:val="000000"/>
          <w:sz w:val="22"/>
          <w:szCs w:val="22"/>
        </w:rPr>
        <w:t xml:space="preserve">de acuerdo con lo establecido en la Ley 590 del 2000 y sus modificaciones (Ley 905 de 2004). </w:t>
      </w:r>
    </w:p>
    <w:p w:rsidR="00D46184" w:rsidRPr="00D46184" w:rsidP="00D46184">
      <w:pPr>
        <w:spacing w:line="360" w:lineRule="auto"/>
        <w:jc w:val="both"/>
        <w:rPr>
          <w:rFonts w:ascii="Arial" w:hAnsi="Arial" w:cs="Arial"/>
          <w:color w:val="000000"/>
          <w:sz w:val="22"/>
          <w:szCs w:val="22"/>
        </w:rPr>
      </w:pPr>
    </w:p>
    <w:p w:rsidR="00D46184" w:rsidRPr="00D46184" w:rsidP="00D46184">
      <w:pPr>
        <w:spacing w:line="360" w:lineRule="auto"/>
        <w:jc w:val="both"/>
        <w:rPr>
          <w:rFonts w:ascii="Arial" w:hAnsi="Arial" w:cs="Arial"/>
          <w:color w:val="FF0000"/>
          <w:sz w:val="22"/>
          <w:szCs w:val="22"/>
        </w:rPr>
      </w:pPr>
      <w:r w:rsidRPr="00D46184">
        <w:rPr>
          <w:rFonts w:ascii="Arial" w:hAnsi="Arial" w:cs="Arial"/>
          <w:color w:val="000000"/>
          <w:sz w:val="22"/>
          <w:szCs w:val="22"/>
        </w:rPr>
        <w:t>En ese sentido, y teniendo en cuenta lo establecido en el artículo 10 numeral 2 de la Resolución 2086 del 2010, la capacidad socioeconómica del infractor corresp</w:t>
      </w:r>
      <w:r w:rsidRPr="00D46184">
        <w:rPr>
          <w:rFonts w:ascii="Arial" w:hAnsi="Arial" w:cs="Arial"/>
          <w:color w:val="000000"/>
          <w:sz w:val="22"/>
          <w:szCs w:val="22"/>
        </w:rPr>
        <w:t xml:space="preserve">onde a un factor de ponderación de </w:t>
      </w:r>
      <w:r w:rsidRPr="00D46184">
        <w:rPr>
          <w:rFonts w:ascii="Arial" w:hAnsi="Arial" w:cs="Arial"/>
          <w:color w:val="FF0000"/>
          <w:sz w:val="22"/>
          <w:szCs w:val="22"/>
        </w:rPr>
        <w:t>XXXXX.</w:t>
      </w:r>
    </w:p>
    <w:p w:rsidR="00D46184" w:rsidRPr="00D46184" w:rsidP="00D46184">
      <w:pPr>
        <w:spacing w:line="360" w:lineRule="auto"/>
        <w:jc w:val="both"/>
        <w:rPr>
          <w:rFonts w:ascii="Arial" w:hAnsi="Arial" w:cs="Arial"/>
          <w:color w:val="FF0000"/>
          <w:sz w:val="22"/>
          <w:szCs w:val="22"/>
        </w:rPr>
      </w:pPr>
    </w:p>
    <w:p w:rsidR="00D46184" w:rsidRPr="00D46184" w:rsidP="00D46184">
      <w:pPr>
        <w:spacing w:line="360" w:lineRule="auto"/>
        <w:jc w:val="both"/>
        <w:rPr>
          <w:rFonts w:ascii="Arial" w:hAnsi="Arial" w:cs="Arial"/>
          <w:color w:val="2E74B5"/>
          <w:sz w:val="22"/>
          <w:szCs w:val="22"/>
        </w:rPr>
      </w:pPr>
      <w:r w:rsidRPr="00D46184">
        <w:rPr>
          <w:rFonts w:ascii="Arial" w:hAnsi="Arial" w:cs="Arial"/>
          <w:color w:val="2E74B5"/>
          <w:sz w:val="22"/>
          <w:szCs w:val="22"/>
        </w:rPr>
        <w:t>Incluir imagen que soporte lo anterior</w:t>
      </w:r>
    </w:p>
    <w:p w:rsidR="00D46184" w:rsidRPr="00D46184" w:rsidP="00D46184">
      <w:pPr>
        <w:spacing w:line="360" w:lineRule="auto"/>
        <w:jc w:val="both"/>
        <w:rPr>
          <w:rFonts w:ascii="Arial" w:hAnsi="Arial" w:cs="Arial"/>
          <w:color w:val="2E74B5"/>
          <w:sz w:val="22"/>
          <w:szCs w:val="22"/>
        </w:rPr>
      </w:pPr>
    </w:p>
    <w:p w:rsidR="00D46184" w:rsidRPr="00D46184" w:rsidP="00D46184">
      <w:pPr>
        <w:spacing w:line="360" w:lineRule="auto"/>
        <w:jc w:val="center"/>
        <w:rPr>
          <w:rFonts w:ascii="Arial" w:eastAsia="Calibri" w:hAnsi="Arial" w:cs="Arial"/>
          <w:sz w:val="22"/>
          <w:szCs w:val="22"/>
          <w:lang w:val="es-ES" w:eastAsia="en-US"/>
        </w:rPr>
      </w:pPr>
    </w:p>
    <w:p w:rsidR="00D46184" w:rsidRPr="00D46184" w:rsidP="00D46184">
      <w:pPr>
        <w:keepNext/>
        <w:numPr>
          <w:ilvl w:val="0"/>
          <w:numId w:val="3"/>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CALCULO DE LA MULTA</w:t>
      </w:r>
    </w:p>
    <w:p w:rsidR="00D46184" w:rsidRPr="00D46184" w:rsidP="00D46184">
      <w:pPr>
        <w:spacing w:line="276" w:lineRule="auto"/>
        <w:rPr>
          <w:rFonts w:ascii="Calibri" w:eastAsia="Calibri" w:hAnsi="Calibri"/>
          <w:sz w:val="22"/>
          <w:szCs w:val="22"/>
          <w:lang w:val="es-CO" w:eastAsia="en-US"/>
        </w:rPr>
      </w:pPr>
    </w:p>
    <w:p w:rsidR="00D46184" w:rsidRPr="00D46184" w:rsidP="00D46184">
      <w:pPr>
        <w:spacing w:line="360" w:lineRule="auto"/>
        <w:jc w:val="both"/>
        <w:rPr>
          <w:rFonts w:ascii="Arial" w:eastAsia="Calibri" w:hAnsi="Arial" w:cs="Arial"/>
          <w:sz w:val="22"/>
          <w:szCs w:val="22"/>
          <w:lang w:val="es-ES" w:eastAsia="en-US"/>
        </w:rPr>
      </w:pPr>
      <w:r w:rsidRPr="00D46184">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center"/>
        <w:rPr>
          <w:rFonts w:ascii="Arial" w:eastAsia="Calibri" w:hAnsi="Arial" w:cs="Arial"/>
          <w:b/>
          <w:iCs/>
          <w:sz w:val="22"/>
          <w:szCs w:val="22"/>
          <w:lang w:eastAsia="es-CO"/>
        </w:rPr>
      </w:pPr>
      <w:r w:rsidRPr="00D46184">
        <w:rPr>
          <w:rFonts w:ascii="Arial" w:eastAsia="Calibri" w:hAnsi="Arial" w:cs="Arial"/>
          <w:b/>
          <w:iCs/>
          <w:sz w:val="22"/>
          <w:szCs w:val="22"/>
          <w:lang w:eastAsia="es-CO"/>
        </w:rPr>
        <w:t xml:space="preserve">Multa </w:t>
      </w:r>
      <w:r w:rsidRPr="00D46184">
        <w:rPr>
          <w:rFonts w:ascii="Arial" w:eastAsia="SymbolMT" w:hAnsi="Arial" w:cs="Arial"/>
          <w:b/>
          <w:sz w:val="22"/>
          <w:szCs w:val="22"/>
          <w:lang w:eastAsia="es-CO"/>
        </w:rPr>
        <w:t xml:space="preserve">= </w:t>
      </w:r>
      <w:r w:rsidRPr="00D46184">
        <w:rPr>
          <w:rFonts w:ascii="Arial" w:eastAsia="Calibri" w:hAnsi="Arial" w:cs="Arial"/>
          <w:b/>
          <w:iCs/>
          <w:sz w:val="22"/>
          <w:szCs w:val="22"/>
          <w:lang w:eastAsia="es-CO"/>
        </w:rPr>
        <w:t xml:space="preserve">B </w:t>
      </w:r>
      <w:r w:rsidRPr="00D46184">
        <w:rPr>
          <w:rFonts w:ascii="Arial" w:eastAsia="SymbolMT" w:hAnsi="Arial" w:cs="Arial"/>
          <w:b/>
          <w:sz w:val="22"/>
          <w:szCs w:val="22"/>
          <w:lang w:eastAsia="es-CO"/>
        </w:rPr>
        <w:t>+ [</w:t>
      </w:r>
      <w:r w:rsidRPr="00D46184">
        <w:rPr>
          <w:rFonts w:ascii="Arial" w:eastAsia="Calibri" w:hAnsi="Arial" w:cs="Arial"/>
          <w:b/>
          <w:sz w:val="22"/>
          <w:szCs w:val="22"/>
          <w:lang w:eastAsia="es-CO"/>
        </w:rPr>
        <w:t>(α</w:t>
      </w:r>
      <w:r w:rsidRPr="00D46184">
        <w:rPr>
          <w:rFonts w:ascii="Symbol" w:eastAsia="Calibri" w:hAnsi="Symbol" w:cs="Arial"/>
          <w:b/>
          <w:sz w:val="22"/>
          <w:szCs w:val="22"/>
          <w:lang w:eastAsia="es-CO"/>
        </w:rPr>
        <w:sym w:font="Symbol" w:char="F020"/>
      </w:r>
      <w:r w:rsidRPr="00D46184">
        <w:rPr>
          <w:rFonts w:ascii="Arial" w:eastAsia="Calibri" w:hAnsi="Arial" w:cs="Arial"/>
          <w:b/>
          <w:sz w:val="22"/>
          <w:szCs w:val="22"/>
          <w:lang w:eastAsia="es-CO"/>
        </w:rPr>
        <w:t xml:space="preserve">*r) </w:t>
      </w:r>
      <w:r w:rsidRPr="00D46184">
        <w:rPr>
          <w:rFonts w:ascii="Arial" w:eastAsia="SymbolMT" w:hAnsi="Arial" w:cs="Arial"/>
          <w:b/>
          <w:sz w:val="22"/>
          <w:szCs w:val="22"/>
          <w:lang w:eastAsia="es-CO"/>
        </w:rPr>
        <w:t xml:space="preserve">* </w:t>
      </w:r>
      <w:r w:rsidRPr="00D46184">
        <w:rPr>
          <w:rFonts w:ascii="Arial" w:eastAsia="Calibri" w:hAnsi="Arial" w:cs="Arial"/>
          <w:b/>
          <w:sz w:val="22"/>
          <w:szCs w:val="22"/>
          <w:lang w:eastAsia="es-CO"/>
        </w:rPr>
        <w:t>(1</w:t>
      </w:r>
      <w:r w:rsidRPr="00D46184">
        <w:rPr>
          <w:rFonts w:ascii="Arial" w:eastAsia="SymbolMT" w:hAnsi="Arial" w:cs="Arial"/>
          <w:b/>
          <w:sz w:val="22"/>
          <w:szCs w:val="22"/>
          <w:lang w:eastAsia="es-CO"/>
        </w:rPr>
        <w:t xml:space="preserve">+ </w:t>
      </w:r>
      <w:r w:rsidRPr="00D46184">
        <w:rPr>
          <w:rFonts w:ascii="Arial" w:eastAsia="Calibri" w:hAnsi="Arial" w:cs="Arial"/>
          <w:b/>
          <w:sz w:val="22"/>
          <w:szCs w:val="22"/>
          <w:lang w:eastAsia="es-CO"/>
        </w:rPr>
        <w:t xml:space="preserve">A) </w:t>
      </w:r>
      <w:r w:rsidRPr="00D46184">
        <w:rPr>
          <w:rFonts w:ascii="Arial" w:eastAsia="SymbolMT" w:hAnsi="Arial" w:cs="Arial"/>
          <w:b/>
          <w:sz w:val="22"/>
          <w:szCs w:val="22"/>
          <w:lang w:eastAsia="es-CO"/>
        </w:rPr>
        <w:t xml:space="preserve">+ </w:t>
      </w:r>
      <w:r w:rsidRPr="00D46184">
        <w:rPr>
          <w:rFonts w:ascii="Arial" w:eastAsia="Calibri" w:hAnsi="Arial" w:cs="Arial"/>
          <w:b/>
          <w:iCs/>
          <w:sz w:val="22"/>
          <w:szCs w:val="22"/>
          <w:lang w:eastAsia="es-CO"/>
        </w:rPr>
        <w:t>Ca</w:t>
      </w:r>
      <w:r w:rsidRPr="00D46184">
        <w:rPr>
          <w:rFonts w:ascii="Arial" w:eastAsia="SymbolMT" w:hAnsi="Arial" w:cs="Arial"/>
          <w:b/>
          <w:sz w:val="22"/>
          <w:szCs w:val="22"/>
          <w:lang w:eastAsia="es-CO"/>
        </w:rPr>
        <w:t xml:space="preserve">] </w:t>
      </w:r>
      <w:r w:rsidRPr="00D46184">
        <w:rPr>
          <w:rFonts w:ascii="Cambria Math" w:eastAsia="SymbolMT" w:hAnsi="Cambria Math" w:cs="Cambria Math"/>
          <w:b/>
          <w:sz w:val="22"/>
          <w:szCs w:val="22"/>
          <w:lang w:eastAsia="es-CO"/>
        </w:rPr>
        <w:t>∗</w:t>
      </w:r>
      <w:r w:rsidRPr="00D46184">
        <w:rPr>
          <w:rFonts w:ascii="Arial" w:eastAsia="Calibri" w:hAnsi="Arial" w:cs="Arial"/>
          <w:b/>
          <w:iCs/>
          <w:sz w:val="22"/>
          <w:szCs w:val="22"/>
          <w:lang w:eastAsia="es-CO"/>
        </w:rPr>
        <w:t>Cs</w:t>
      </w:r>
    </w:p>
    <w:p w:rsidR="00D46184" w:rsidRPr="00D46184" w:rsidP="00D46184">
      <w:pPr>
        <w:spacing w:line="360" w:lineRule="auto"/>
        <w:jc w:val="center"/>
        <w:rPr>
          <w:rFonts w:ascii="Arial" w:eastAsia="Calibri" w:hAnsi="Arial" w:cs="Arial"/>
          <w:b/>
          <w:iCs/>
          <w:sz w:val="22"/>
          <w:szCs w:val="22"/>
          <w:lang w:eastAsia="es-CO"/>
        </w:rPr>
      </w:pPr>
    </w:p>
    <w:tbl>
      <w:tblPr>
        <w:tblW w:w="5191" w:type="dxa"/>
        <w:jc w:val="center"/>
        <w:tblCellMar>
          <w:left w:w="70" w:type="dxa"/>
          <w:right w:w="70" w:type="dxa"/>
        </w:tblCellMar>
        <w:tblLook w:val="04A0"/>
      </w:tblPr>
      <w:tblGrid>
        <w:gridCol w:w="3256"/>
        <w:gridCol w:w="1935"/>
      </w:tblGrid>
      <w:tr w:rsidTr="00ED3189">
        <w:tblPrEx>
          <w:tblW w:w="5191" w:type="dxa"/>
          <w:jc w:val="center"/>
          <w:tblCellMar>
            <w:left w:w="70" w:type="dxa"/>
            <w:right w:w="70" w:type="dxa"/>
          </w:tblCellMar>
          <w:tblLook w:val="04A0"/>
        </w:tblPrEx>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$ 0</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4</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Grado de afectación ambiental y/o riesgo (i)</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20"/>
                <w:szCs w:val="20"/>
                <w:lang w:val="es-ES" w:eastAsia="en-US"/>
              </w:rPr>
            </w:pPr>
            <w:r w:rsidRPr="00D46184">
              <w:rPr>
                <w:rFonts w:ascii="Arial" w:eastAsia="Calibri" w:hAnsi="Arial" w:cs="Arial"/>
                <w:color w:val="000000"/>
                <w:sz w:val="18"/>
                <w:szCs w:val="18"/>
                <w:lang w:val="es-ES" w:eastAsia="en-US"/>
              </w:rPr>
              <w:t>$60’319.695</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0.2</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$ 0</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Cs/>
                <w:iCs/>
                <w:color w:val="000000"/>
                <w:sz w:val="18"/>
                <w:szCs w:val="18"/>
                <w:lang w:val="es-CO" w:eastAsia="es-CO"/>
              </w:rPr>
            </w:pPr>
            <w:r w:rsidRPr="00D46184">
              <w:rPr>
                <w:rFonts w:ascii="Arial" w:eastAsia="Calibri" w:hAnsi="Arial" w:cs="Arial"/>
                <w:bCs/>
                <w:iCs/>
                <w:color w:val="000000"/>
                <w:sz w:val="18"/>
                <w:szCs w:val="18"/>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color w:val="000000"/>
                <w:sz w:val="18"/>
                <w:szCs w:val="18"/>
                <w:lang w:val="es-ES" w:eastAsia="en-US"/>
              </w:rPr>
            </w:pPr>
            <w:r w:rsidRPr="00D46184">
              <w:rPr>
                <w:rFonts w:ascii="Arial" w:eastAsia="Calibri" w:hAnsi="Arial" w:cs="Arial"/>
                <w:color w:val="000000"/>
                <w:sz w:val="18"/>
                <w:szCs w:val="18"/>
                <w:lang w:val="es-ES" w:eastAsia="en-US"/>
              </w:rPr>
              <w:t>0,02</w:t>
            </w:r>
          </w:p>
        </w:tc>
      </w:tr>
      <w:tr w:rsidTr="00ED3189">
        <w:tblPrEx>
          <w:tblW w:w="5191" w:type="dxa"/>
          <w:jc w:val="center"/>
          <w:tblCellMar>
            <w:left w:w="70" w:type="dxa"/>
            <w:right w:w="70" w:type="dxa"/>
          </w:tblCellMar>
          <w:tblLook w:val="04A0"/>
        </w:tblPrEx>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D46184" w:rsidRPr="00D46184" w:rsidP="00D46184">
            <w:pPr>
              <w:spacing w:line="360" w:lineRule="auto"/>
              <w:jc w:val="center"/>
              <w:rPr>
                <w:rFonts w:ascii="Arial" w:eastAsia="Calibri" w:hAnsi="Arial" w:cs="Arial"/>
                <w:b/>
                <w:bCs/>
                <w:iCs/>
                <w:color w:val="000000"/>
                <w:sz w:val="18"/>
                <w:szCs w:val="18"/>
                <w:lang w:val="es-CO" w:eastAsia="es-CO"/>
              </w:rPr>
            </w:pPr>
            <w:r w:rsidRPr="00D46184">
              <w:rPr>
                <w:rFonts w:ascii="Arial" w:eastAsia="Calibri" w:hAnsi="Arial" w:cs="Arial"/>
                <w:b/>
                <w:bCs/>
                <w:iCs/>
                <w:color w:val="000000"/>
                <w:sz w:val="18"/>
                <w:szCs w:val="18"/>
                <w:lang w:val="es-CO" w:eastAsia="es-CO"/>
              </w:rPr>
              <w:t>Multa</w:t>
            </w:r>
          </w:p>
        </w:tc>
        <w:tc>
          <w:tcPr>
            <w:tcW w:w="1935" w:type="dxa"/>
            <w:tcBorders>
              <w:top w:val="nil"/>
              <w:left w:val="nil"/>
              <w:bottom w:val="single" w:sz="4" w:space="0" w:color="auto"/>
              <w:right w:val="single" w:sz="4" w:space="0" w:color="auto"/>
            </w:tcBorders>
            <w:shd w:val="clear" w:color="auto" w:fill="auto"/>
            <w:noWrap/>
            <w:vAlign w:val="center"/>
            <w:hideMark/>
          </w:tcPr>
          <w:p w:rsidR="00D46184" w:rsidRPr="00D46184" w:rsidP="00D46184">
            <w:pPr>
              <w:spacing w:line="360" w:lineRule="auto"/>
              <w:jc w:val="center"/>
              <w:rPr>
                <w:rFonts w:ascii="Arial" w:eastAsia="Calibri" w:hAnsi="Arial" w:cs="Arial"/>
                <w:b/>
                <w:color w:val="000000"/>
                <w:sz w:val="18"/>
                <w:szCs w:val="18"/>
                <w:lang w:val="es-ES" w:eastAsia="en-US"/>
              </w:rPr>
            </w:pPr>
            <w:r w:rsidRPr="00D46184">
              <w:rPr>
                <w:rFonts w:ascii="Arial" w:eastAsia="Calibri" w:hAnsi="Arial" w:cs="Arial"/>
                <w:b/>
                <w:bCs/>
                <w:iCs/>
                <w:color w:val="000000"/>
                <w:sz w:val="22"/>
                <w:szCs w:val="22"/>
                <w:lang w:eastAsia="es-CO"/>
              </w:rPr>
              <w:t>5’790.691</w:t>
            </w:r>
          </w:p>
        </w:tc>
      </w:tr>
    </w:tbl>
    <w:p w:rsidR="00D46184" w:rsidRPr="00D46184" w:rsidP="00D46184">
      <w:pPr>
        <w:spacing w:line="360" w:lineRule="auto"/>
        <w:jc w:val="both"/>
        <w:rPr>
          <w:rFonts w:ascii="Arial" w:eastAsia="Calibri" w:hAnsi="Arial" w:cs="Arial"/>
          <w:color w:val="BF8F00"/>
          <w:sz w:val="22"/>
          <w:szCs w:val="22"/>
          <w:lang w:val="es-ES" w:eastAsia="en-US"/>
        </w:rPr>
      </w:pPr>
    </w:p>
    <w:p w:rsidR="00D46184" w:rsidRPr="00D46184" w:rsidP="00D46184">
      <w:pPr>
        <w:spacing w:line="360" w:lineRule="auto"/>
        <w:jc w:val="both"/>
        <w:rPr>
          <w:rFonts w:ascii="Arial" w:eastAsia="Calibri" w:hAnsi="Arial" w:cs="Arial"/>
          <w:bCs/>
          <w:color w:val="000000"/>
          <w:sz w:val="22"/>
          <w:szCs w:val="22"/>
          <w:lang w:eastAsia="es-CO"/>
        </w:rPr>
      </w:pPr>
      <w:r w:rsidRPr="00D46184">
        <w:rPr>
          <w:rFonts w:ascii="Arial" w:eastAsia="Calibri" w:hAnsi="Arial" w:cs="Arial"/>
          <w:b/>
          <w:iCs/>
          <w:color w:val="000000"/>
          <w:sz w:val="22"/>
          <w:szCs w:val="22"/>
          <w:lang w:eastAsia="es-CO"/>
        </w:rPr>
        <w:t xml:space="preserve">Multa </w:t>
      </w:r>
      <w:r w:rsidRPr="00D46184">
        <w:rPr>
          <w:rFonts w:ascii="Arial" w:eastAsia="Calibri" w:hAnsi="Arial" w:cs="Arial"/>
          <w:bCs/>
          <w:iCs/>
          <w:color w:val="000000"/>
          <w:sz w:val="22"/>
          <w:szCs w:val="22"/>
          <w:lang w:eastAsia="es-CO"/>
        </w:rPr>
        <w:t>= $</w:t>
      </w:r>
      <w:r w:rsidRPr="00D46184">
        <w:rPr>
          <w:rFonts w:ascii="Arial" w:eastAsia="Calibri" w:hAnsi="Arial" w:cs="Arial"/>
          <w:bCs/>
          <w:color w:val="000000"/>
          <w:sz w:val="22"/>
          <w:szCs w:val="22"/>
          <w:lang w:eastAsia="es-CO"/>
        </w:rPr>
        <w:t>0 + [(1 * $</w:t>
      </w:r>
      <w:r w:rsidRPr="00D46184">
        <w:rPr>
          <w:rFonts w:ascii="Arial" w:eastAsia="Calibri" w:hAnsi="Arial" w:cs="Arial"/>
          <w:color w:val="000000"/>
          <w:sz w:val="22"/>
          <w:szCs w:val="22"/>
          <w:lang w:eastAsia="es-CO"/>
        </w:rPr>
        <w:t xml:space="preserve"> </w:t>
      </w:r>
      <w:r w:rsidRPr="00D46184">
        <w:rPr>
          <w:rFonts w:ascii="Arial" w:eastAsia="Calibri" w:hAnsi="Arial" w:cs="Arial"/>
          <w:color w:val="000000"/>
          <w:sz w:val="22"/>
          <w:szCs w:val="22"/>
          <w:lang w:eastAsia="en-US"/>
        </w:rPr>
        <w:t>60’319.695</w:t>
      </w:r>
      <w:r w:rsidRPr="00D46184">
        <w:rPr>
          <w:rFonts w:ascii="Arial" w:eastAsia="Calibri" w:hAnsi="Arial" w:cs="Arial"/>
          <w:color w:val="000000"/>
          <w:sz w:val="22"/>
          <w:szCs w:val="22"/>
          <w:lang w:val="es-ES" w:eastAsia="es-CO"/>
        </w:rPr>
        <w:t>)</w:t>
      </w:r>
      <w:r w:rsidRPr="00D46184">
        <w:rPr>
          <w:rFonts w:ascii="Arial" w:eastAsia="Calibri" w:hAnsi="Arial" w:cs="Arial"/>
          <w:bCs/>
          <w:color w:val="000000"/>
          <w:sz w:val="22"/>
          <w:szCs w:val="22"/>
          <w:lang w:eastAsia="es-CO"/>
        </w:rPr>
        <w:t xml:space="preserve"> × (1+0,2) + 0] *0,02</w:t>
      </w:r>
    </w:p>
    <w:p w:rsidR="00D46184" w:rsidRPr="00D46184" w:rsidP="00D46184">
      <w:pPr>
        <w:spacing w:line="360" w:lineRule="auto"/>
        <w:jc w:val="both"/>
        <w:rPr>
          <w:rFonts w:ascii="Arial" w:eastAsia="Calibri" w:hAnsi="Arial" w:cs="Arial"/>
          <w:bCs/>
          <w:color w:val="000000"/>
          <w:sz w:val="22"/>
          <w:szCs w:val="22"/>
          <w:lang w:eastAsia="es-CO"/>
        </w:rPr>
      </w:pPr>
    </w:p>
    <w:p w:rsidR="00D46184" w:rsidRPr="00D46184" w:rsidP="00D46184">
      <w:pPr>
        <w:spacing w:line="360" w:lineRule="auto"/>
        <w:jc w:val="both"/>
        <w:rPr>
          <w:rFonts w:ascii="Arial" w:eastAsia="Calibri" w:hAnsi="Arial" w:cs="Arial"/>
          <w:b/>
          <w:bCs/>
          <w:iCs/>
          <w:color w:val="000000"/>
          <w:sz w:val="22"/>
          <w:szCs w:val="22"/>
          <w:lang w:eastAsia="es-CO"/>
        </w:rPr>
      </w:pPr>
      <w:r w:rsidRPr="00D46184">
        <w:rPr>
          <w:rFonts w:ascii="Arial" w:eastAsia="Calibri" w:hAnsi="Arial" w:cs="Arial"/>
          <w:b/>
          <w:iCs/>
          <w:color w:val="000000"/>
          <w:sz w:val="22"/>
          <w:szCs w:val="22"/>
          <w:lang w:eastAsia="es-CO"/>
        </w:rPr>
        <w:t xml:space="preserve">Multa </w:t>
      </w:r>
      <w:r w:rsidRPr="00D46184">
        <w:rPr>
          <w:rFonts w:ascii="Arial" w:eastAsia="Calibri" w:hAnsi="Arial" w:cs="Arial"/>
          <w:b/>
          <w:iCs/>
          <w:color w:val="000000"/>
          <w:sz w:val="22"/>
          <w:szCs w:val="22"/>
          <w:vertAlign w:val="subscript"/>
          <w:lang w:eastAsia="es-CO"/>
        </w:rPr>
        <w:t>=</w:t>
      </w:r>
      <w:r w:rsidRPr="00D46184">
        <w:rPr>
          <w:rFonts w:ascii="Arial" w:eastAsia="Calibri" w:hAnsi="Arial" w:cs="Arial"/>
          <w:b/>
          <w:bCs/>
          <w:iCs/>
          <w:color w:val="000000"/>
          <w:sz w:val="22"/>
          <w:szCs w:val="22"/>
          <w:lang w:eastAsia="es-CO"/>
        </w:rPr>
        <w:t xml:space="preserve"> $ 5’790.691 CINCO MILLONES SETECIENTOS NOVENTA MIL SEISCIENTOS NOVENTA Y UN PESOS MONEDA CORRIENTE.</w:t>
      </w: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spacing w:line="360" w:lineRule="auto"/>
        <w:jc w:val="both"/>
        <w:rPr>
          <w:rFonts w:ascii="Arial" w:eastAsia="Calibri" w:hAnsi="Arial" w:cs="Arial"/>
          <w:sz w:val="22"/>
          <w:szCs w:val="22"/>
          <w:lang w:val="es-ES" w:eastAsia="en-US"/>
        </w:rPr>
      </w:pPr>
    </w:p>
    <w:p w:rsidR="00D46184" w:rsidRPr="00D46184" w:rsidP="00D46184">
      <w:pPr>
        <w:keepNext/>
        <w:numPr>
          <w:ilvl w:val="0"/>
          <w:numId w:val="3"/>
        </w:numPr>
        <w:spacing w:after="200" w:line="360" w:lineRule="auto"/>
        <w:ind w:left="357" w:hanging="357"/>
        <w:outlineLvl w:val="0"/>
        <w:rPr>
          <w:rFonts w:ascii="Arial" w:hAnsi="Arial"/>
          <w:b/>
          <w:bCs/>
          <w:kern w:val="32"/>
          <w:sz w:val="22"/>
          <w:szCs w:val="32"/>
          <w:lang w:val="es-CO" w:eastAsia="en-US"/>
        </w:rPr>
      </w:pPr>
      <w:r w:rsidRPr="00D46184">
        <w:rPr>
          <w:rFonts w:ascii="Arial" w:hAnsi="Arial"/>
          <w:b/>
          <w:bCs/>
          <w:kern w:val="32"/>
          <w:sz w:val="22"/>
          <w:szCs w:val="32"/>
          <w:lang w:val="es-CO" w:eastAsia="en-US"/>
        </w:rPr>
        <w:t>RECOMENDACIONES</w:t>
      </w:r>
    </w:p>
    <w:p w:rsidR="00D46184" w:rsidRPr="00D46184" w:rsidP="00D46184">
      <w:pPr>
        <w:spacing w:line="360" w:lineRule="auto"/>
        <w:contextualSpacing/>
        <w:jc w:val="both"/>
        <w:rPr>
          <w:rFonts w:ascii="Arial" w:eastAsia="Calibri" w:hAnsi="Arial" w:cs="Arial"/>
          <w:sz w:val="22"/>
          <w:szCs w:val="22"/>
          <w:lang w:val="es-ES" w:eastAsia="en-US"/>
        </w:rPr>
      </w:pPr>
    </w:p>
    <w:p w:rsidR="00D46184" w:rsidRPr="00D46184" w:rsidP="00D46184">
      <w:pPr>
        <w:numPr>
          <w:ilvl w:val="0"/>
          <w:numId w:val="5"/>
        </w:numPr>
        <w:suppressAutoHyphens/>
        <w:spacing w:after="200" w:line="360" w:lineRule="auto"/>
        <w:contextualSpacing/>
        <w:jc w:val="both"/>
        <w:rPr>
          <w:rFonts w:ascii="Arial" w:hAnsi="Arial" w:cs="Arial"/>
          <w:noProof/>
          <w:color w:val="000000"/>
          <w:sz w:val="22"/>
          <w:szCs w:val="22"/>
          <w:lang w:val="es-ES"/>
        </w:rPr>
      </w:pPr>
      <w:r w:rsidRPr="00D46184">
        <w:rPr>
          <w:rFonts w:ascii="Arial" w:eastAsia="Calibri" w:hAnsi="Arial" w:cs="Arial"/>
          <w:sz w:val="22"/>
          <w:szCs w:val="22"/>
          <w:lang w:val="es-ES" w:eastAsia="en-US"/>
        </w:rPr>
        <w:t xml:space="preserve">Imponer a </w:t>
      </w:r>
      <w:bookmarkStart w:id="36" w:name="nomter8"/>
      <w:r w:rsidRPr="00D46184">
        <w:rPr>
          <w:rFonts w:ascii="Arial" w:eastAsia="Calibri" w:hAnsi="Arial" w:cs="Arial"/>
          <w:color w:val="FF0000"/>
          <w:sz w:val="22"/>
          <w:szCs w:val="22"/>
          <w:lang w:val="es-ES" w:eastAsia="en-US"/>
        </w:rPr>
        <w:t>ODFRI LTDA</w:t>
      </w:r>
      <w:bookmarkEnd w:id="36"/>
      <w:r w:rsidRPr="00D46184">
        <w:rPr>
          <w:rFonts w:ascii="Arial" w:eastAsia="Calibri" w:hAnsi="Arial" w:cs="Arial"/>
          <w:sz w:val="22"/>
          <w:szCs w:val="22"/>
          <w:lang w:val="es-ES" w:eastAsia="en-US"/>
        </w:rPr>
        <w:t xml:space="preserve">, </w:t>
      </w:r>
      <w:r w:rsidRPr="00D46184">
        <w:rPr>
          <w:rFonts w:ascii="Arial" w:eastAsia="Calibri" w:hAnsi="Arial" w:cs="Arial"/>
          <w:sz w:val="22"/>
          <w:szCs w:val="22"/>
          <w:lang w:eastAsia="ar-SA"/>
        </w:rPr>
        <w:t>identificad</w:t>
      </w:r>
      <w:r w:rsidRPr="00D46184">
        <w:rPr>
          <w:rFonts w:ascii="Arial" w:eastAsia="Calibri" w:hAnsi="Arial" w:cs="Arial"/>
          <w:color w:val="FF0000"/>
          <w:sz w:val="22"/>
          <w:szCs w:val="22"/>
          <w:lang w:eastAsia="ar-SA"/>
        </w:rPr>
        <w:t>@</w:t>
      </w:r>
      <w:r w:rsidRPr="00D46184">
        <w:rPr>
          <w:rFonts w:ascii="Arial" w:eastAsia="Calibri" w:hAnsi="Arial" w:cs="Arial"/>
          <w:sz w:val="22"/>
          <w:szCs w:val="22"/>
          <w:lang w:eastAsia="ar-SA"/>
        </w:rPr>
        <w:t xml:space="preserve"> con cédula de ciudadanía </w:t>
      </w:r>
      <w:bookmarkStart w:id="37" w:name="numter6"/>
      <w:r w:rsidRPr="00D46184">
        <w:rPr>
          <w:rFonts w:ascii="Arial" w:eastAsia="Calibri" w:hAnsi="Arial" w:cs="Arial"/>
          <w:color w:val="FF0000"/>
          <w:sz w:val="22"/>
          <w:szCs w:val="22"/>
          <w:lang w:eastAsia="ar-SA"/>
        </w:rPr>
        <w:t>900389625-8</w:t>
      </w:r>
      <w:bookmarkEnd w:id="37"/>
      <w:r w:rsidRPr="00D46184">
        <w:rPr>
          <w:rFonts w:ascii="Arial" w:eastAsia="Calibri" w:hAnsi="Arial" w:cs="Arial"/>
          <w:sz w:val="22"/>
          <w:szCs w:val="22"/>
          <w:lang w:val="es-ES" w:eastAsia="en-US"/>
        </w:rPr>
        <w:t xml:space="preserve">, una sanción pecuniaria </w:t>
      </w:r>
      <w:r w:rsidRPr="00D46184">
        <w:rPr>
          <w:rFonts w:ascii="Arial" w:eastAsia="Calibri" w:hAnsi="Arial" w:cs="Arial"/>
          <w:sz w:val="22"/>
          <w:szCs w:val="22"/>
          <w:lang w:eastAsia="ar-SA"/>
        </w:rPr>
        <w:t xml:space="preserve">por un valor </w:t>
      </w:r>
      <w:r w:rsidRPr="00D46184">
        <w:rPr>
          <w:rFonts w:ascii="Arial" w:eastAsia="Calibri" w:hAnsi="Arial" w:cs="Arial"/>
          <w:b/>
          <w:bCs/>
          <w:iCs/>
          <w:color w:val="FF0000"/>
          <w:sz w:val="22"/>
          <w:szCs w:val="22"/>
          <w:lang w:eastAsia="es-CO"/>
        </w:rPr>
        <w:t>XXXXXXXX</w:t>
      </w:r>
      <w:r w:rsidRPr="00D46184">
        <w:rPr>
          <w:rFonts w:ascii="Arial" w:eastAsia="Calibri" w:hAnsi="Arial" w:cs="Arial"/>
          <w:b/>
          <w:bCs/>
          <w:iCs/>
          <w:color w:val="000000"/>
          <w:sz w:val="22"/>
          <w:szCs w:val="22"/>
          <w:lang w:eastAsia="es-CO"/>
        </w:rPr>
        <w:t xml:space="preserve"> ($</w:t>
      </w:r>
      <w:r w:rsidRPr="00D46184">
        <w:rPr>
          <w:rFonts w:ascii="Arial" w:eastAsia="Calibri" w:hAnsi="Arial" w:cs="Arial"/>
          <w:b/>
          <w:bCs/>
          <w:iCs/>
          <w:color w:val="FF0000"/>
          <w:sz w:val="22"/>
          <w:szCs w:val="22"/>
          <w:lang w:eastAsia="es-CO"/>
        </w:rPr>
        <w:t xml:space="preserve"> XXXXXXX</w:t>
      </w:r>
      <w:r w:rsidRPr="00D46184">
        <w:rPr>
          <w:rFonts w:ascii="Arial" w:eastAsia="Calibri" w:hAnsi="Arial" w:cs="Arial"/>
          <w:b/>
          <w:bCs/>
          <w:iCs/>
          <w:sz w:val="22"/>
          <w:szCs w:val="22"/>
          <w:lang w:eastAsia="es-CO"/>
        </w:rPr>
        <w:t xml:space="preserve">) </w:t>
      </w:r>
      <w:r w:rsidRPr="00D46184">
        <w:rPr>
          <w:rFonts w:ascii="Arial" w:eastAsia="Calibri" w:hAnsi="Arial" w:cs="Arial"/>
          <w:bCs/>
          <w:iCs/>
          <w:sz w:val="22"/>
          <w:szCs w:val="22"/>
          <w:lang w:eastAsia="es-CO"/>
        </w:rPr>
        <w:t>de</w:t>
      </w:r>
      <w:r w:rsidRPr="00D46184">
        <w:rPr>
          <w:rFonts w:ascii="Arial" w:eastAsia="Calibri" w:hAnsi="Arial" w:cs="Arial"/>
          <w:sz w:val="22"/>
          <w:szCs w:val="22"/>
          <w:lang w:val="es-ES" w:eastAsia="en-US"/>
        </w:rPr>
        <w:t xml:space="preserve"> acuerdo con la aplicación del modelo matemático de la Resolución MAVDT 2086 de 2010, por las infracción señaladas en el Auto de cargos </w:t>
      </w:r>
      <w:r w:rsidRPr="00D46184">
        <w:rPr>
          <w:rFonts w:ascii="Arial" w:eastAsia="Calibri" w:hAnsi="Arial" w:cs="Arial"/>
          <w:color w:val="FF0000"/>
          <w:sz w:val="22"/>
          <w:szCs w:val="22"/>
          <w:lang w:val="es-ES" w:eastAsia="en-US"/>
        </w:rPr>
        <w:t>XXXXX</w:t>
      </w:r>
      <w:r w:rsidRPr="00D46184">
        <w:rPr>
          <w:rFonts w:ascii="Arial" w:eastAsia="Calibri" w:hAnsi="Arial" w:cs="Arial"/>
          <w:sz w:val="22"/>
          <w:szCs w:val="22"/>
          <w:lang w:val="es-ES" w:eastAsia="en-US"/>
        </w:rPr>
        <w:t xml:space="preserve"> del </w:t>
      </w:r>
      <w:r w:rsidRPr="00D46184">
        <w:rPr>
          <w:rFonts w:ascii="Arial" w:eastAsia="Calibri" w:hAnsi="Arial" w:cs="Arial"/>
          <w:color w:val="FF0000"/>
          <w:sz w:val="22"/>
          <w:szCs w:val="22"/>
          <w:lang w:val="es-ES" w:eastAsia="en-US"/>
        </w:rPr>
        <w:t>XX/XX/XXXX</w:t>
      </w:r>
    </w:p>
    <w:p w:rsidR="00D46184" w:rsidRPr="00D46184" w:rsidP="00D46184">
      <w:pPr>
        <w:autoSpaceDE w:val="0"/>
        <w:autoSpaceDN w:val="0"/>
        <w:adjustRightInd w:val="0"/>
        <w:spacing w:line="360" w:lineRule="auto"/>
        <w:jc w:val="both"/>
        <w:rPr>
          <w:rFonts w:ascii="Arial" w:eastAsia="Calibri" w:hAnsi="Arial" w:cs="Arial"/>
          <w:sz w:val="22"/>
          <w:szCs w:val="22"/>
          <w:lang w:val="es-ES" w:eastAsia="en-US"/>
        </w:rPr>
      </w:pPr>
    </w:p>
    <w:p w:rsidR="00D46184" w:rsidRPr="00D46184" w:rsidP="00D46184">
      <w:pPr>
        <w:numPr>
          <w:ilvl w:val="0"/>
          <w:numId w:val="5"/>
        </w:numPr>
        <w:spacing w:after="200" w:line="360" w:lineRule="auto"/>
        <w:contextualSpacing/>
        <w:jc w:val="both"/>
        <w:rPr>
          <w:rFonts w:ascii="Arial" w:hAnsi="Arial" w:cs="Arial"/>
          <w:sz w:val="22"/>
          <w:szCs w:val="22"/>
          <w:lang w:val="es-ES"/>
        </w:rPr>
      </w:pPr>
      <w:r w:rsidRPr="00D46184">
        <w:rPr>
          <w:rFonts w:ascii="Arial" w:hAnsi="Arial" w:cs="Arial"/>
          <w:sz w:val="22"/>
          <w:szCs w:val="22"/>
          <w:lang w:val="es-ES"/>
        </w:rPr>
        <w:t>Se recomienda al grupo jurídico se analicen las observaciones de carácter técnico establecidas en el presente informe. Para adoptar la decisión que corresponda dentro del proceso sancionatorio.</w:t>
      </w:r>
    </w:p>
    <w:p w:rsidR="00D46184" w:rsidRPr="00D46184" w:rsidP="00D46184">
      <w:pPr>
        <w:spacing w:line="360" w:lineRule="auto"/>
        <w:contextualSpacing/>
        <w:rPr>
          <w:rFonts w:ascii="Arial" w:hAnsi="Arial" w:cs="Arial"/>
          <w:sz w:val="22"/>
          <w:szCs w:val="22"/>
          <w:lang w:val="es-ES"/>
        </w:rPr>
      </w:pPr>
    </w:p>
    <w:p w:rsidR="005E506D" w:rsidP="00D46184">
      <w:pPr>
        <w:tabs>
          <w:tab w:val="left" w:pos="567"/>
        </w:tabs>
        <w:rPr>
          <w:rFonts w:ascii="Arial" w:hAnsi="Arial" w:cs="Arial"/>
          <w:sz w:val="23"/>
          <w:szCs w:val="23"/>
        </w:rPr>
      </w:pPr>
      <w:r w:rsidRPr="00D46184">
        <w:rPr>
          <w:rFonts w:ascii="Arial" w:eastAsia="Calibri" w:hAnsi="Arial" w:cs="Arial"/>
          <w:sz w:val="22"/>
          <w:szCs w:val="22"/>
          <w:lang w:val="es-ES"/>
        </w:rPr>
        <w:t>Continuar con los trámites administrativos y de Ley pertinent</w:t>
      </w:r>
      <w:r w:rsidRPr="00D46184">
        <w:rPr>
          <w:rFonts w:ascii="Arial" w:eastAsia="Calibri" w:hAnsi="Arial" w:cs="Arial"/>
          <w:sz w:val="22"/>
          <w:szCs w:val="22"/>
          <w:lang w:val="es-ES"/>
        </w:rPr>
        <w:t xml:space="preserve">es, según lo conceptuado técnicamente y anexar el presente informe técnico de criterios al Expediente </w:t>
      </w:r>
      <w:bookmarkStart w:id="38" w:name="expediente4"/>
      <w:bookmarkEnd w:id="38"/>
      <w:r w:rsidRPr="00D46184">
        <w:rPr>
          <w:rFonts w:ascii="Arial" w:eastAsia="Calibri" w:hAnsi="Arial" w:cs="Arial"/>
          <w:sz w:val="22"/>
          <w:szCs w:val="22"/>
          <w:lang w:val="es-ES"/>
        </w:rPr>
        <w:t>.</w:t>
      </w:r>
    </w:p>
    <w:p w:rsidR="00574B16" w:rsidP="00AC53CB">
      <w:pPr>
        <w:tabs>
          <w:tab w:val="left" w:pos="567"/>
        </w:tabs>
        <w:rPr>
          <w:rFonts w:ascii="Arial" w:hAnsi="Arial" w:cs="Arial"/>
          <w:sz w:val="23"/>
          <w:szCs w:val="23"/>
        </w:rPr>
      </w:pPr>
    </w:p>
    <w:p w:rsidR="006B377C" w:rsidRPr="00E14872" w:rsidP="00AC53CB">
      <w:pPr>
        <w:tabs>
          <w:tab w:val="left" w:pos="567"/>
        </w:tabs>
        <w:rPr>
          <w:rFonts w:ascii="Arial" w:hAnsi="Arial" w:cs="Arial"/>
          <w:sz w:val="23"/>
          <w:szCs w:val="23"/>
        </w:rPr>
      </w:pPr>
    </w:p>
    <w:p w:rsidR="00AC53CB" w:rsidRPr="00E5542B" w:rsidP="00AC53CB">
      <w:pPr>
        <w:tabs>
          <w:tab w:val="left" w:pos="567"/>
        </w:tabs>
        <w:rPr>
          <w:rFonts w:ascii="Arial" w:hAnsi="Arial" w:cs="Arial"/>
        </w:rPr>
        <w:sectPr w:rsidSect="009A0F0C">
          <w:type w:val="continuous"/>
          <w:pgSz w:w="12240" w:h="15840" w:code="1"/>
          <w:pgMar w:top="2268" w:right="1418" w:bottom="2268" w:left="1418" w:header="0" w:footer="0" w:gutter="0"/>
          <w:cols w:space="708"/>
          <w:formProt w:val="0"/>
          <w:docGrid w:linePitch="360"/>
        </w:sectPr>
      </w:pPr>
    </w:p>
    <w:p w:rsidR="00AC53CB" w:rsidP="00AC53CB">
      <w:pPr>
        <w:tabs>
          <w:tab w:val="left" w:pos="567"/>
        </w:tabs>
        <w:rPr>
          <w:rFonts w:ascii="Arial" w:hAnsi="Arial" w:cs="Arial"/>
          <w:sz w:val="22"/>
          <w:szCs w:val="22"/>
        </w:rPr>
      </w:pPr>
      <w:bookmarkStart w:id="39" w:name="gdocs_firma"/>
      <w:r>
        <w:rPr>
          <w:rFonts w:cs="Arial"/>
          <w:noProof/>
          <w:lang w:val="es-CO" w:eastAsia="es-CO"/>
        </w:rPr>
        <w:drawing>
          <wp:inline distT="0" distB="0" distL="0" distR="0">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39"/>
    </w:p>
    <w:p w:rsidR="00AC53CB" w:rsidRPr="00D04F79" w:rsidP="00AC53CB">
      <w:pPr>
        <w:rPr>
          <w:rFonts w:ascii="Arial" w:hAnsi="Arial" w:cs="Arial"/>
          <w:b/>
        </w:rPr>
      </w:pPr>
      <w:bookmarkStart w:id="40" w:name="gdocs_nomfir"/>
      <w:r w:rsidRPr="00D04F79">
        <w:rPr>
          <w:rFonts w:ascii="Arial" w:hAnsi="Arial" w:cs="Arial"/>
          <w:b/>
        </w:rPr>
        <w:t>NOMBRE DEL REMITENTE</w:t>
      </w:r>
      <w:bookmarkEnd w:id="40"/>
    </w:p>
    <w:p w:rsidR="00AC53CB" w:rsidP="00AC53CB">
      <w:pPr>
        <w:rPr>
          <w:rFonts w:ascii="Arial" w:hAnsi="Arial" w:cs="Arial"/>
          <w:b/>
        </w:rPr>
      </w:pPr>
      <w:bookmarkStart w:id="41" w:name="dependencia"/>
      <w:r>
        <w:rPr>
          <w:rFonts w:ascii="Arial" w:hAnsi="Arial" w:cs="Arial"/>
          <w:b/>
        </w:rPr>
        <w:t>DEPENDENCIA</w:t>
      </w:r>
      <w:bookmarkEnd w:id="41"/>
    </w:p>
    <w:p w:rsidR="00AC53CB" w:rsidP="00AC53CB">
      <w:pPr>
        <w:rPr>
          <w:rFonts w:ascii="Arial" w:hAnsi="Arial" w:cs="Arial"/>
          <w:sz w:val="22"/>
          <w:szCs w:val="22"/>
          <w:lang w:val="es-ES"/>
        </w:rPr>
      </w:pPr>
    </w:p>
    <w:p w:rsidR="00AC53CB" w:rsidP="00AC53CB">
      <w:pPr>
        <w:rPr>
          <w:rFonts w:ascii="Arial" w:hAnsi="Arial" w:cs="Arial"/>
          <w:sz w:val="22"/>
          <w:szCs w:val="22"/>
          <w:lang w:val="es-ES"/>
        </w:rPr>
        <w:sectPr w:rsidSect="009A0F0C">
          <w:type w:val="continuous"/>
          <w:pgSz w:w="12240" w:h="15840" w:code="1"/>
          <w:pgMar w:top="2268" w:right="1418" w:bottom="2268" w:left="1418" w:header="0" w:footer="0" w:gutter="0"/>
          <w:cols w:space="708"/>
          <w:docGrid w:linePitch="360"/>
        </w:sectPr>
      </w:pPr>
    </w:p>
    <w:p w:rsidR="00AC53CB" w:rsidP="00AC53CB">
      <w:pPr>
        <w:rPr>
          <w:rFonts w:ascii="Arial" w:hAnsi="Arial" w:cs="Arial"/>
          <w:i/>
          <w:sz w:val="16"/>
          <w:szCs w:val="16"/>
        </w:rPr>
      </w:pPr>
      <w:bookmarkStart w:id="42" w:name="word_traza"/>
      <w:r>
        <w:rPr>
          <w:rFonts w:ascii="Arial" w:hAnsi="Arial" w:cs="Arial"/>
          <w:i/>
          <w:sz w:val="16"/>
          <w:szCs w:val="16"/>
        </w:rPr>
        <w:t>Traza</w:t>
      </w:r>
      <w:bookmarkEnd w:id="42"/>
    </w:p>
    <w:p w:rsidR="00F45805" w:rsidP="00AC53CB">
      <w:pPr>
        <w:rPr>
          <w:rFonts w:ascii="Arial" w:hAnsi="Arial" w:cs="Arial"/>
          <w:i/>
          <w:sz w:val="16"/>
          <w:szCs w:val="16"/>
        </w:rPr>
      </w:pPr>
    </w:p>
    <w:p w:rsidR="00AC53CB" w:rsidP="00AC53CB">
      <w:pPr>
        <w:rPr>
          <w:rFonts w:ascii="Arial" w:hAnsi="Arial" w:cs="Arial"/>
          <w:i/>
          <w:sz w:val="16"/>
          <w:szCs w:val="16"/>
        </w:rPr>
        <w:sectPr w:rsidSect="009A0F0C">
          <w:type w:val="continuous"/>
          <w:pgSz w:w="12240" w:h="15840" w:code="1"/>
          <w:pgMar w:top="2268" w:right="1418" w:bottom="2268" w:left="1418" w:header="0" w:footer="0" w:gutter="0"/>
          <w:cols w:space="708"/>
          <w:docGrid w:linePitch="360"/>
        </w:sectPr>
      </w:pPr>
    </w:p>
    <w:p w:rsidR="00AC53CB" w:rsidRPr="006D0675" w:rsidP="00AC53CB">
      <w:pPr>
        <w:rPr>
          <w:rFonts w:ascii="Arial" w:hAnsi="Arial" w:cs="Arial"/>
          <w:i/>
          <w:sz w:val="22"/>
          <w:szCs w:val="22"/>
        </w:rPr>
      </w:pPr>
    </w:p>
    <w:sectPr w:rsidSect="009A0F0C">
      <w:type w:val="continuous"/>
      <w:pgSz w:w="12240" w:h="15840" w:code="1"/>
      <w:pgMar w:top="2268" w:right="1418" w:bottom="2268" w:left="1418"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4B16">
    <w:pPr>
      <w:pStyle w:val="Footer"/>
      <w:jc w:val="right"/>
    </w:pPr>
    <w:r>
      <w:fldChar w:fldCharType="begin"/>
    </w:r>
    <w:r>
      <w:instrText>PAGE   \* MERGEFORMAT</w:instrText>
    </w:r>
    <w:r>
      <w:fldChar w:fldCharType="separate"/>
    </w:r>
    <w:r w:rsidRPr="00C53B0A" w:rsidR="00C53B0A">
      <w:rPr>
        <w:noProof/>
        <w:lang w:val="es-ES"/>
      </w:rPr>
      <w:t>18</w:t>
    </w:r>
    <w:r>
      <w:fldChar w:fldCharType="end"/>
    </w:r>
  </w:p>
  <w:p w:rsidR="00AC53CB" w:rsidRPr="00D5747F" w:rsidP="00AC53CB">
    <w:pPr>
      <w:pStyle w:val="Footer"/>
      <w:jc w:val="center"/>
      <w:rPr>
        <w:rFonts w:ascii="Arial" w:hAnsi="Arial" w:cs="Arial"/>
        <w:color w:val="000000"/>
        <w:sz w:val="16"/>
        <w:szCs w:val="16"/>
      </w:rPr>
    </w:pPr>
    <w:bookmarkStart w:id="1" w:name="word_fin"/>
  </w:p>
  <w:tbl>
    <w:tblPr>
      <w:tblStyle w:val="TableNormal"/>
      <w:tblW w:w="9384" w:type="dxa"/>
      <w:tblInd w:w="0" w:type="dxa"/>
      <w:tblLayout w:type="fixed"/>
      <w:tblLook w:val="01E0"/>
    </w:tblPr>
    <w:tblGrid>
      <w:gridCol w:w="4824"/>
      <w:gridCol w:w="4560"/>
    </w:tblGrid>
    <w:tr>
      <w:tblPrEx>
        <w:tblW w:w="9384" w:type="dxa"/>
        <w:tblInd w:w="0" w:type="dxa"/>
        <w:tblLayout w:type="fixed"/>
        <w:tblLook w:val="01E0"/>
      </w:tblPrEx>
      <w:trPr>
        <w:trHeight w:val="1320"/>
      </w:trPr>
      <w:tc>
        <w:tcPr>
          <w:tcW w:w="4824" w:type="dxa"/>
          <w:noWrap w:val="0"/>
          <w:tcMar>
            <w:top w:w="0" w:type="dxa"/>
            <w:left w:w="0" w:type="dxa"/>
            <w:bottom w:w="0" w:type="dxa"/>
            <w:right w:w="0" w:type="dxa"/>
          </w:tcMar>
          <w:vAlign w:val="center"/>
        </w:tcPr>
        <w:p>
          <w:pPr>
            <w:pStyle w:val="Normal1"/>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51.2pt;height:57.6pt">
                <v:imagedata r:id="rId1" r:href="rId2" o:title=""/>
              </v:shape>
            </w:pict>
          </w:r>
        </w:p>
      </w:tc>
      <w:tc>
        <w:tcPr>
          <w:tcW w:w="4560" w:type="dxa"/>
          <w:noWrap w:val="0"/>
          <w:tcMar>
            <w:top w:w="0" w:type="dxa"/>
            <w:left w:w="0" w:type="dxa"/>
            <w:bottom w:w="0" w:type="dxa"/>
            <w:right w:w="0" w:type="dxa"/>
          </w:tcMar>
          <w:vAlign w:val="center"/>
        </w:tcPr>
        <w:p>
          <w:pPr>
            <w:pStyle w:val="Normal1"/>
            <w:jc w:val="right"/>
            <w:rPr>
              <w:rStyle w:val="DefaultParagraphFont"/>
              <w:rFonts w:ascii="Times New Roman" w:eastAsia="Times New Roman" w:hAnsi="Times New Roman" w:cs="Times New Roman"/>
              <w:lang w:val="en-US" w:eastAsia="zh-CN" w:bidi="ar-SA"/>
            </w:rPr>
          </w:pPr>
          <w:r>
            <w:pict>
              <v:shape id="_x0000_i2051" type="#_x0000_t75" style="width:124.5pt;height:63.75pt">
                <v:imagedata r:id="rId3" r:href="rId4" o:title=""/>
              </v:shape>
            </w:pict>
          </w:r>
        </w:p>
      </w:tc>
    </w:tr>
  </w:tbl>
  <w:p>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25CCA">
      <w:r>
        <w:separator/>
      </w:r>
    </w:p>
  </w:footnote>
  <w:footnote w:type="continuationSeparator" w:id="1">
    <w:p w:rsidR="00D25CCA">
      <w:r>
        <w:continuationSeparator/>
      </w:r>
    </w:p>
  </w:footnote>
  <w:footnote w:id="2">
    <w:p w:rsidR="00D46184" w:rsidP="00D46184">
      <w:r>
        <w:rPr>
          <w:rStyle w:val="FootnoteReference"/>
        </w:rPr>
        <w:footnoteRef/>
      </w:r>
      <w:r>
        <w:t xml:space="preserve"> </w:t>
      </w:r>
      <w:r w:rsidRPr="00276478">
        <w:t>https://www.eltiempo.com/vida/salud/efectos-del-ruido-en-la-salud-30764</w:t>
      </w:r>
    </w:p>
    <w:p w:rsidR="00D46184" w:rsidRPr="00AD58E1" w:rsidP="00D4618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53CB" w:rsidRPr="009A0F0C" w:rsidP="00AC53CB">
    <w:pPr>
      <w:pStyle w:val="Header"/>
      <w:jc w:val="center"/>
      <w:rPr>
        <w:color w:val="FFFFFF" w:themeColor="background1"/>
        <w:lang w:val="es-CO"/>
      </w:rPr>
    </w:pPr>
    <w:bookmarkStart w:id="0" w:name="word_ini"/>
  </w:p>
  <w:tbl>
    <w:tblPr>
      <w:tblStyle w:val="TableNormal"/>
      <w:tblW w:w="9406" w:type="dxa"/>
      <w:tblInd w:w="0" w:type="dxa"/>
      <w:tblLayout w:type="fixed"/>
      <w:tblLook w:val="01E0"/>
    </w:tblPr>
    <w:tblGrid>
      <w:gridCol w:w="9406"/>
    </w:tblGrid>
    <w:tr>
      <w:tblPrEx>
        <w:tblW w:w="9406" w:type="dxa"/>
        <w:tblInd w:w="0" w:type="dxa"/>
        <w:tblLayout w:type="fixed"/>
        <w:tblLook w:val="01E0"/>
      </w:tblPrEx>
      <w:tc>
        <w:tcPr>
          <w:tcW w:w="9406" w:type="dxa"/>
          <w:noWrap w:val="0"/>
          <w:tcMar>
            <w:top w:w="160" w:type="dxa"/>
            <w:left w:w="0" w:type="dxa"/>
            <w:bottom w:w="0" w:type="dxa"/>
            <w:right w:w="0" w:type="dxa"/>
          </w:tcMar>
          <w:vAlign w:val="top"/>
        </w:tcPr>
        <w:p>
          <w:pPr>
            <w:pStyle w:val="Normal0"/>
            <w:jc w:val="center"/>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E9900EC"/>
    <w:multiLevelType w:val="hybridMultilevel"/>
    <w:tmpl w:val="6CE4E1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2">
    <w:nsid w:val="5B5C2A9B"/>
    <w:multiLevelType w:val="hybridMultilevel"/>
    <w:tmpl w:val="278685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69733CAB"/>
    <w:multiLevelType w:val="hybridMultilevel"/>
    <w:tmpl w:val="5A1EA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70ni56iaq1yjrRBP0a/anbSqiVPsH5IeqeHVXPGfpx1w7qHK2nzc9ddjkIEmHJ+pCrOBdA66x8GY&#10;h927JM4fSA==&#10;" w:salt="afBlsyHyNB8VlCAGOZuL6g==&#10;"/>
  <w:defaultTabStop w:val="708"/>
  <w:hyphenationZone w:val="425"/>
  <w:drawingGridHorizontalSpacing w:val="120"/>
  <w:displayHorizont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C1"/>
    <w:rsid w:val="00045861"/>
    <w:rsid w:val="00276478"/>
    <w:rsid w:val="00281AC1"/>
    <w:rsid w:val="00325A67"/>
    <w:rsid w:val="0040223A"/>
    <w:rsid w:val="00574B16"/>
    <w:rsid w:val="0058712F"/>
    <w:rsid w:val="005E506D"/>
    <w:rsid w:val="006B377C"/>
    <w:rsid w:val="006D0675"/>
    <w:rsid w:val="00721654"/>
    <w:rsid w:val="009A0F0C"/>
    <w:rsid w:val="009C066B"/>
    <w:rsid w:val="00AC53CB"/>
    <w:rsid w:val="00AD58E1"/>
    <w:rsid w:val="00B20D9E"/>
    <w:rsid w:val="00C53B0A"/>
    <w:rsid w:val="00D04F79"/>
    <w:rsid w:val="00D25CCA"/>
    <w:rsid w:val="00D46184"/>
    <w:rsid w:val="00D5747F"/>
    <w:rsid w:val="00E14872"/>
    <w:rsid w:val="00E5542B"/>
    <w:rsid w:val="00ED3189"/>
    <w:rsid w:val="00F4502B"/>
    <w:rsid w:val="00F45805"/>
    <w:rsid w:val="00F74243"/>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doNotIncludeSubdocsInStats/>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18BD"/>
    <w:pPr>
      <w:tabs>
        <w:tab w:val="center" w:pos="4252"/>
        <w:tab w:val="right" w:pos="8504"/>
      </w:tabs>
    </w:pPr>
  </w:style>
  <w:style w:type="paragraph" w:styleId="Footer">
    <w:name w:val="footer"/>
    <w:basedOn w:val="Normal"/>
    <w:link w:val="PiedepginaCar"/>
    <w:uiPriority w:val="99"/>
    <w:rsid w:val="008318BD"/>
    <w:pPr>
      <w:tabs>
        <w:tab w:val="center" w:pos="4252"/>
        <w:tab w:val="right" w:pos="8504"/>
      </w:tabs>
    </w:pPr>
  </w:style>
  <w:style w:type="character" w:styleId="PageNumber">
    <w:name w:val="page number"/>
    <w:basedOn w:val="DefaultParagraphFont"/>
    <w:rsid w:val="0003037A"/>
  </w:style>
  <w:style w:type="table" w:styleId="TableGrid">
    <w:name w:val="Table Grid"/>
    <w:basedOn w:val="Table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TextodegloboCar"/>
    <w:rsid w:val="00AB36A8"/>
    <w:rPr>
      <w:rFonts w:ascii="Tahoma" w:hAnsi="Tahoma"/>
      <w:sz w:val="16"/>
      <w:szCs w:val="16"/>
    </w:rPr>
  </w:style>
  <w:style w:type="character" w:customStyle="1" w:styleId="TextodegloboCar">
    <w:name w:val="Texto de globo Car"/>
    <w:link w:val="BalloonText"/>
    <w:rsid w:val="00AB36A8"/>
    <w:rPr>
      <w:rFonts w:ascii="Tahoma" w:hAnsi="Tahoma" w:cs="Tahoma"/>
      <w:sz w:val="16"/>
      <w:szCs w:val="16"/>
      <w:lang w:val="es-ES_tradnl" w:eastAsia="es-ES"/>
    </w:rPr>
  </w:style>
  <w:style w:type="character" w:customStyle="1" w:styleId="legal">
    <w:name w:val="legal"/>
    <w:basedOn w:val="DefaultParagraphFont"/>
    <w:rsid w:val="00D5747F"/>
  </w:style>
  <w:style w:type="character" w:styleId="Hyperlink">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Strong">
    <w:name w:val="Strong"/>
    <w:uiPriority w:val="22"/>
    <w:qFormat/>
    <w:rsid w:val="00E14872"/>
    <w:rPr>
      <w:b/>
      <w:bCs/>
    </w:rPr>
  </w:style>
  <w:style w:type="character" w:customStyle="1" w:styleId="PiedepginaCar">
    <w:name w:val="Pie de página Car"/>
    <w:link w:val="Footer"/>
    <w:uiPriority w:val="99"/>
    <w:rsid w:val="00574B16"/>
    <w:rPr>
      <w:sz w:val="24"/>
      <w:szCs w:val="24"/>
      <w:lang w:val="es-ES_tradnl" w:eastAsia="es-ES"/>
    </w:rPr>
  </w:style>
  <w:style w:type="paragraph" w:styleId="FootnoteText">
    <w:name w:val="footnote text"/>
    <w:basedOn w:val="Normal"/>
    <w:link w:val="TextonotapieCar"/>
    <w:semiHidden/>
    <w:unhideWhenUsed/>
    <w:rsid w:val="00D46184"/>
    <w:rPr>
      <w:sz w:val="20"/>
      <w:szCs w:val="20"/>
    </w:rPr>
  </w:style>
  <w:style w:type="character" w:customStyle="1" w:styleId="TextonotapieCar">
    <w:name w:val="Texto nota pie Car"/>
    <w:link w:val="FootnoteText"/>
    <w:semiHidden/>
    <w:rsid w:val="00D46184"/>
    <w:rPr>
      <w:lang w:val="es-ES_tradnl" w:eastAsia="es-ES"/>
    </w:rPr>
  </w:style>
  <w:style w:type="table" w:customStyle="1" w:styleId="Tablaconcuadrcula1">
    <w:name w:val="Tabla con cuadrícula1"/>
    <w:basedOn w:val="TableNormal"/>
    <w:next w:val="TableGrid"/>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image" Target="media/image4.jpeg" /><Relationship Id="rId9" Type="http://schemas.openxmlformats.org/officeDocument/2006/relationships/image" Target="media/image5.png"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3217</Words>
  <Characters>17697</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FREDY.BEJARANO</cp:lastModifiedBy>
  <cp:revision>5</cp:revision>
  <cp:lastPrinted>2010-08-21T17:53:00Z</cp:lastPrinted>
  <dcterms:created xsi:type="dcterms:W3CDTF">2020-01-16T20:26:00Z</dcterms:created>
  <dcterms:modified xsi:type="dcterms:W3CDTF">2025-11-06T20:11:00Z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